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C5082" w14:textId="77777777"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b/>
          <w:bCs/>
          <w:sz w:val="27"/>
          <w:szCs w:val="27"/>
        </w:rPr>
      </w:pPr>
      <w:r w:rsidRPr="00D04537">
        <w:rPr>
          <w:rFonts w:ascii="Times New Roman" w:eastAsia="Times New Roman" w:hAnsi="Times New Roman" w:cs="Times New Roman"/>
          <w:b/>
          <w:bCs/>
          <w:sz w:val="27"/>
          <w:szCs w:val="27"/>
          <w:rtl/>
        </w:rPr>
        <w:t>نوع المقالة</w:t>
      </w:r>
      <w:r w:rsidRPr="00D04537">
        <w:rPr>
          <w:rFonts w:ascii="Times New Roman" w:eastAsia="Times New Roman" w:hAnsi="Times New Roman" w:cs="Times New Roman"/>
          <w:b/>
          <w:bCs/>
          <w:sz w:val="27"/>
          <w:szCs w:val="27"/>
        </w:rPr>
        <w:t xml:space="preserve"> (Times New Roman 12):</w:t>
      </w:r>
    </w:p>
    <w:p w14:paraId="11512D87" w14:textId="7B872BAA" w:rsidR="00870828" w:rsidRPr="00870828" w:rsidRDefault="00870828" w:rsidP="00870828">
      <w:pPr>
        <w:bidi/>
        <w:rPr>
          <w:rFonts w:ascii="Times New Roman" w:eastAsia="Times New Roman" w:hAnsi="Times New Roman" w:cs="Times New Roman"/>
        </w:rPr>
      </w:pPr>
      <w:r w:rsidRPr="00D04537">
        <w:rPr>
          <w:rFonts w:ascii="Times New Roman" w:eastAsia="Times New Roman" w:hAnsi="Times New Roman" w:cs="Times New Roman"/>
          <w:rtl/>
        </w:rPr>
        <w:t>أصلي، مراجعة، تقرير حالة</w:t>
      </w:r>
      <w:r w:rsidRPr="00D04537">
        <w:rPr>
          <w:rFonts w:ascii="Times New Roman" w:eastAsia="Times New Roman" w:hAnsi="Times New Roman" w:cs="Times New Roman"/>
        </w:rPr>
        <w:t>…</w:t>
      </w:r>
    </w:p>
    <w:p w14:paraId="098947A7" w14:textId="42183CD0"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hint="cs"/>
          <w:b/>
          <w:bCs/>
          <w:sz w:val="27"/>
          <w:szCs w:val="27"/>
          <w:rtl/>
        </w:rPr>
      </w:pPr>
      <w:r w:rsidRPr="00D04537">
        <w:rPr>
          <w:rFonts w:ascii="Times New Roman" w:eastAsia="Times New Roman" w:hAnsi="Times New Roman" w:cs="Times New Roman"/>
          <w:b/>
          <w:bCs/>
          <w:sz w:val="27"/>
          <w:szCs w:val="27"/>
          <w:rtl/>
        </w:rPr>
        <w:t>العنوان</w:t>
      </w:r>
      <w:r w:rsidRPr="00D04537">
        <w:rPr>
          <w:rFonts w:ascii="Times New Roman" w:eastAsia="Times New Roman" w:hAnsi="Times New Roman" w:cs="Times New Roman"/>
          <w:b/>
          <w:bCs/>
          <w:sz w:val="27"/>
          <w:szCs w:val="27"/>
        </w:rPr>
        <w:t xml:space="preserve"> (Arial 20</w:t>
      </w:r>
      <w:proofErr w:type="gramStart"/>
      <w:r w:rsidRPr="00D04537">
        <w:rPr>
          <w:rFonts w:ascii="Times New Roman" w:eastAsia="Times New Roman" w:hAnsi="Times New Roman" w:cs="Times New Roman"/>
          <w:b/>
          <w:bCs/>
          <w:sz w:val="27"/>
          <w:szCs w:val="27"/>
        </w:rPr>
        <w:t>):</w:t>
      </w:r>
      <w:r w:rsidRPr="00870828">
        <w:rPr>
          <w:rFonts w:ascii="Times New Roman" w:eastAsia="Times New Roman" w:hAnsi="Times New Roman" w:cs="Times New Roman" w:hint="cs"/>
          <w:b/>
          <w:bCs/>
          <w:color w:val="FF0000"/>
          <w:sz w:val="27"/>
          <w:szCs w:val="27"/>
          <w:rtl/>
        </w:rPr>
        <w:t>يجب</w:t>
      </w:r>
      <w:proofErr w:type="gramEnd"/>
      <w:r w:rsidRPr="00870828">
        <w:rPr>
          <w:rFonts w:ascii="Times New Roman" w:eastAsia="Times New Roman" w:hAnsi="Times New Roman" w:cs="Times New Roman" w:hint="cs"/>
          <w:b/>
          <w:bCs/>
          <w:color w:val="FF0000"/>
          <w:sz w:val="27"/>
          <w:szCs w:val="27"/>
          <w:rtl/>
        </w:rPr>
        <w:t xml:space="preserve"> ان يكون عنوان باللغة الإنجليزية والعربية</w:t>
      </w:r>
    </w:p>
    <w:p w14:paraId="40BD6BDB" w14:textId="0BA310A6" w:rsidR="0012634D" w:rsidRPr="00870828" w:rsidRDefault="0012634D" w:rsidP="006C42B5">
      <w:pPr>
        <w:jc w:val="center"/>
        <w:rPr>
          <w:b/>
          <w:bCs/>
          <w:sz w:val="40"/>
          <w:szCs w:val="40"/>
          <w:rtl/>
        </w:rPr>
      </w:pPr>
      <w:r w:rsidRPr="00870828">
        <w:rPr>
          <w:b/>
          <w:bCs/>
          <w:sz w:val="40"/>
          <w:szCs w:val="40"/>
        </w:rPr>
        <w:t>Cultural Hybridization in the Digital Age: The Global-Local Tension in Youth Identity</w:t>
      </w:r>
    </w:p>
    <w:p w14:paraId="52924CCE" w14:textId="77777777"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b/>
          <w:bCs/>
          <w:sz w:val="27"/>
          <w:szCs w:val="27"/>
        </w:rPr>
      </w:pPr>
      <w:r w:rsidRPr="00D04537">
        <w:rPr>
          <w:rFonts w:ascii="Times New Roman" w:eastAsia="Times New Roman" w:hAnsi="Times New Roman" w:cs="Times New Roman"/>
          <w:b/>
          <w:bCs/>
          <w:sz w:val="27"/>
          <w:szCs w:val="27"/>
          <w:rtl/>
        </w:rPr>
        <w:t>أسماء المؤلفين</w:t>
      </w:r>
      <w:r w:rsidRPr="00D04537">
        <w:rPr>
          <w:rFonts w:ascii="Times New Roman" w:eastAsia="Times New Roman" w:hAnsi="Times New Roman" w:cs="Times New Roman"/>
          <w:b/>
          <w:bCs/>
          <w:sz w:val="27"/>
          <w:szCs w:val="27"/>
        </w:rPr>
        <w:t xml:space="preserve"> (Arial 12):</w:t>
      </w:r>
    </w:p>
    <w:p w14:paraId="028E9FCF" w14:textId="699E9CD1" w:rsidR="00870828" w:rsidRPr="00D04537" w:rsidRDefault="00870828" w:rsidP="00870828">
      <w:pPr>
        <w:bidi/>
        <w:spacing w:before="100" w:beforeAutospacing="1" w:after="100" w:afterAutospacing="1" w:line="240" w:lineRule="auto"/>
        <w:rPr>
          <w:rFonts w:ascii="Times New Roman" w:eastAsia="Times New Roman" w:hAnsi="Times New Roman" w:cs="Times New Roman" w:hint="cs"/>
          <w:rtl/>
        </w:rPr>
      </w:pPr>
      <w:r w:rsidRPr="00D04537">
        <w:rPr>
          <w:rFonts w:ascii="Times New Roman" w:eastAsia="Times New Roman" w:hAnsi="Times New Roman" w:cs="Times New Roman"/>
          <w:rtl/>
        </w:rPr>
        <w:t xml:space="preserve">المؤلف الأول </w:t>
      </w:r>
      <w:proofErr w:type="gramStart"/>
      <w:r w:rsidRPr="00D04537">
        <w:rPr>
          <w:rFonts w:ascii="Times New Roman" w:eastAsia="Times New Roman" w:hAnsi="Times New Roman" w:cs="Times New Roman"/>
          <w:rtl/>
        </w:rPr>
        <w:t>أ،*</w:t>
      </w:r>
      <w:proofErr w:type="gramEnd"/>
      <w:r w:rsidRPr="00D04537">
        <w:rPr>
          <w:rFonts w:ascii="Times New Roman" w:eastAsia="Times New Roman" w:hAnsi="Times New Roman" w:cs="Times New Roman"/>
          <w:rtl/>
        </w:rPr>
        <w:t>، المؤلف الثاني أ</w:t>
      </w:r>
    </w:p>
    <w:p w14:paraId="34957169" w14:textId="77777777"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b/>
          <w:bCs/>
          <w:sz w:val="27"/>
          <w:szCs w:val="27"/>
        </w:rPr>
      </w:pPr>
      <w:r w:rsidRPr="00D04537">
        <w:rPr>
          <w:rFonts w:ascii="Times New Roman" w:eastAsia="Times New Roman" w:hAnsi="Times New Roman" w:cs="Times New Roman"/>
          <w:b/>
          <w:bCs/>
          <w:sz w:val="27"/>
          <w:szCs w:val="27"/>
          <w:rtl/>
        </w:rPr>
        <w:t>الانتماء الجامعي</w:t>
      </w:r>
      <w:r w:rsidRPr="00D04537">
        <w:rPr>
          <w:rFonts w:ascii="Times New Roman" w:eastAsia="Times New Roman" w:hAnsi="Times New Roman" w:cs="Times New Roman"/>
          <w:b/>
          <w:bCs/>
          <w:sz w:val="27"/>
          <w:szCs w:val="27"/>
        </w:rPr>
        <w:t xml:space="preserve"> (Times New Roman 6):</w:t>
      </w:r>
    </w:p>
    <w:p w14:paraId="642C9F3D" w14:textId="602556AE" w:rsidR="00870828" w:rsidRPr="00D04537" w:rsidRDefault="00870828" w:rsidP="00870828">
      <w:pPr>
        <w:bidi/>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hint="cs"/>
          <w:rtl/>
        </w:rPr>
        <w:t>اسم القسم</w:t>
      </w:r>
      <w:r w:rsidRPr="00D04537">
        <w:rPr>
          <w:rFonts w:ascii="Times New Roman" w:eastAsia="Times New Roman" w:hAnsi="Times New Roman" w:cs="Times New Roman"/>
          <w:rtl/>
        </w:rPr>
        <w:t xml:space="preserve">، </w:t>
      </w:r>
      <w:r>
        <w:rPr>
          <w:rFonts w:ascii="Times New Roman" w:eastAsia="Times New Roman" w:hAnsi="Times New Roman" w:cs="Times New Roman" w:hint="cs"/>
          <w:rtl/>
        </w:rPr>
        <w:t>اسم الكلية</w:t>
      </w:r>
      <w:r w:rsidRPr="00D04537">
        <w:rPr>
          <w:rFonts w:ascii="Times New Roman" w:eastAsia="Times New Roman" w:hAnsi="Times New Roman" w:cs="Times New Roman"/>
          <w:rtl/>
        </w:rPr>
        <w:t xml:space="preserve">، </w:t>
      </w:r>
      <w:r>
        <w:rPr>
          <w:rFonts w:ascii="Times New Roman" w:eastAsia="Times New Roman" w:hAnsi="Times New Roman" w:cs="Times New Roman" w:hint="cs"/>
          <w:rtl/>
        </w:rPr>
        <w:t>اسم الجامعة</w:t>
      </w:r>
      <w:r w:rsidRPr="00D04537">
        <w:rPr>
          <w:rFonts w:ascii="Times New Roman" w:eastAsia="Times New Roman" w:hAnsi="Times New Roman" w:cs="Times New Roman"/>
          <w:rtl/>
        </w:rPr>
        <w:t xml:space="preserve">، </w:t>
      </w:r>
      <w:r>
        <w:rPr>
          <w:rFonts w:ascii="Times New Roman" w:eastAsia="Times New Roman" w:hAnsi="Times New Roman" w:cs="Times New Roman" w:hint="cs"/>
          <w:rtl/>
        </w:rPr>
        <w:t xml:space="preserve">اسم </w:t>
      </w:r>
      <w:proofErr w:type="spellStart"/>
      <w:proofErr w:type="gramStart"/>
      <w:r>
        <w:rPr>
          <w:rFonts w:ascii="Times New Roman" w:eastAsia="Times New Roman" w:hAnsi="Times New Roman" w:cs="Times New Roman" w:hint="cs"/>
          <w:rtl/>
        </w:rPr>
        <w:t>المدينة</w:t>
      </w:r>
      <w:r w:rsidRPr="00D04537">
        <w:rPr>
          <w:rFonts w:ascii="Times New Roman" w:eastAsia="Times New Roman" w:hAnsi="Times New Roman" w:cs="Times New Roman"/>
          <w:rtl/>
        </w:rPr>
        <w:t>،</w:t>
      </w:r>
      <w:r>
        <w:rPr>
          <w:rFonts w:ascii="Times New Roman" w:eastAsia="Times New Roman" w:hAnsi="Times New Roman" w:cs="Times New Roman" w:hint="cs"/>
          <w:rtl/>
        </w:rPr>
        <w:t>اسم</w:t>
      </w:r>
      <w:proofErr w:type="spellEnd"/>
      <w:proofErr w:type="gramEnd"/>
      <w:r>
        <w:rPr>
          <w:rFonts w:ascii="Times New Roman" w:eastAsia="Times New Roman" w:hAnsi="Times New Roman" w:cs="Times New Roman" w:hint="cs"/>
          <w:rtl/>
        </w:rPr>
        <w:t xml:space="preserve"> البلد</w:t>
      </w:r>
      <w:r w:rsidRPr="00D04537">
        <w:rPr>
          <w:rFonts w:ascii="Times New Roman" w:eastAsia="Times New Roman" w:hAnsi="Times New Roman" w:cs="Times New Roman"/>
          <w:rtl/>
        </w:rPr>
        <w:t xml:space="preserve"> </w:t>
      </w:r>
    </w:p>
    <w:p w14:paraId="1A8426B8" w14:textId="4EDEBCAB" w:rsidR="006C42B5" w:rsidRDefault="00870828" w:rsidP="00870828">
      <w:pPr>
        <w:spacing w:line="360" w:lineRule="auto"/>
        <w:jc w:val="right"/>
        <w:rPr>
          <w:rFonts w:ascii="Helvetica" w:eastAsia="Times New Roman" w:hAnsi="Helvetica" w:cs="Times New Roman"/>
          <w:color w:val="1155CC"/>
          <w:kern w:val="0"/>
          <w:sz w:val="20"/>
          <w:szCs w:val="20"/>
          <w:u w:val="single"/>
          <w:rtl/>
          <w14:ligatures w14:val="none"/>
        </w:rPr>
      </w:pPr>
      <w:r>
        <w:rPr>
          <w:rFonts w:ascii="Helvetica" w:eastAsia="Times New Roman" w:hAnsi="Helvetica" w:cs="Times New Roman" w:hint="cs"/>
          <w:color w:val="1155CC"/>
          <w:kern w:val="0"/>
          <w:sz w:val="20"/>
          <w:szCs w:val="20"/>
          <w:u w:val="single"/>
          <w:rtl/>
          <w14:ligatures w14:val="none"/>
        </w:rPr>
        <w:t>ايميل الباحث</w:t>
      </w:r>
    </w:p>
    <w:p w14:paraId="51F8CFED" w14:textId="77777777" w:rsidR="00870828" w:rsidRPr="006C42B5" w:rsidRDefault="00870828" w:rsidP="00870828">
      <w:pPr>
        <w:spacing w:line="360" w:lineRule="auto"/>
        <w:jc w:val="right"/>
        <w:rPr>
          <w:rFonts w:ascii="Georgia" w:hAnsi="Georgia"/>
          <w:sz w:val="20"/>
          <w:szCs w:val="20"/>
        </w:rPr>
      </w:pPr>
    </w:p>
    <w:p w14:paraId="5A7B14A3" w14:textId="317CDFF7" w:rsidR="00870828" w:rsidRDefault="00870828" w:rsidP="00870828">
      <w:pPr>
        <w:spacing w:line="360" w:lineRule="auto"/>
        <w:jc w:val="right"/>
        <w:rPr>
          <w:rFonts w:ascii="Georgia" w:hAnsi="Georgia"/>
          <w:b/>
          <w:bCs/>
          <w:color w:val="FF0000"/>
          <w:sz w:val="20"/>
          <w:szCs w:val="20"/>
        </w:rPr>
      </w:pPr>
      <w:r w:rsidRPr="00870828">
        <w:rPr>
          <w:rFonts w:ascii="Georgia" w:hAnsi="Georgia" w:hint="cs"/>
          <w:b/>
          <w:bCs/>
          <w:color w:val="FF0000"/>
          <w:sz w:val="20"/>
          <w:szCs w:val="20"/>
          <w:rtl/>
        </w:rPr>
        <w:t xml:space="preserve">يجب ان تكون خلاصة باللغة </w:t>
      </w:r>
      <w:r w:rsidRPr="00870828">
        <w:rPr>
          <w:rFonts w:ascii="Georgia" w:hAnsi="Georgia" w:hint="eastAsia"/>
          <w:b/>
          <w:bCs/>
          <w:color w:val="FF0000"/>
          <w:sz w:val="20"/>
          <w:szCs w:val="20"/>
          <w:rtl/>
        </w:rPr>
        <w:t>الإنجليزية</w:t>
      </w:r>
      <w:r w:rsidRPr="00870828">
        <w:rPr>
          <w:rFonts w:ascii="Georgia" w:hAnsi="Georgia" w:hint="cs"/>
          <w:b/>
          <w:bCs/>
          <w:color w:val="FF0000"/>
          <w:sz w:val="20"/>
          <w:szCs w:val="20"/>
          <w:rtl/>
        </w:rPr>
        <w:t xml:space="preserve"> واللغة العربية</w:t>
      </w:r>
    </w:p>
    <w:p w14:paraId="1EA8DACD" w14:textId="77777777" w:rsidR="00870828" w:rsidRPr="00870828" w:rsidRDefault="00870828" w:rsidP="00870828">
      <w:pPr>
        <w:spacing w:line="360" w:lineRule="auto"/>
        <w:jc w:val="right"/>
        <w:rPr>
          <w:rFonts w:ascii="Georgia" w:hAnsi="Georgia"/>
          <w:b/>
          <w:bCs/>
          <w:color w:val="FF0000"/>
          <w:sz w:val="20"/>
          <w:szCs w:val="20"/>
        </w:rPr>
      </w:pPr>
    </w:p>
    <w:p w14:paraId="7F1B85BB" w14:textId="77777777" w:rsidR="002B57A4" w:rsidRPr="002B57A4" w:rsidRDefault="002B57A4" w:rsidP="002B57A4">
      <w:pPr>
        <w:rPr>
          <w:b/>
          <w:bCs/>
        </w:rPr>
      </w:pPr>
      <w:r w:rsidRPr="002B57A4">
        <w:rPr>
          <w:b/>
          <w:bCs/>
        </w:rPr>
        <w:t>Abstract</w:t>
      </w:r>
    </w:p>
    <w:p w14:paraId="676D79AF" w14:textId="514D8ED7" w:rsidR="002B57A4" w:rsidRDefault="002B57A4" w:rsidP="00870828">
      <w:pPr>
        <w:jc w:val="both"/>
      </w:pPr>
      <w:r w:rsidRPr="002B57A4">
        <w:t xml:space="preserve">In the context of accelerated globalization and the proliferation of digital media, youth are increasingly navigating complex cultural terrains where global influences intersect with local traditions. This study examines how young people aged 15–25 construct hybrid cultural identities through their engagement with platforms like TikTok, Instagram, and YouTube. Drawing on cultural hybridization theory, Bhabha’s concept of Third Space, and Castells’ network society framework, the research employs </w:t>
      </w:r>
    </w:p>
    <w:p w14:paraId="22FDB64B" w14:textId="268D6712" w:rsidR="002B57A4" w:rsidRDefault="002B57A4" w:rsidP="002B57A4">
      <w:r w:rsidRPr="002B57A4">
        <w:rPr>
          <w:b/>
          <w:bCs/>
        </w:rPr>
        <w:t>Keywords</w:t>
      </w:r>
      <w:r>
        <w:rPr>
          <w:b/>
          <w:bCs/>
        </w:rPr>
        <w:t xml:space="preserve">: </w:t>
      </w:r>
      <w:r w:rsidRPr="002B57A4">
        <w:t>Cultural Hybridization; Youth Identity; Digital Media Platforms; Globalization and Localism; Intersectionality</w:t>
      </w:r>
    </w:p>
    <w:p w14:paraId="6DA430F2" w14:textId="77777777" w:rsidR="000B6398" w:rsidRDefault="000B6398" w:rsidP="000B6398">
      <w:pPr>
        <w:bidi/>
        <w:rPr>
          <w:rFonts w:hint="cs"/>
          <w:b/>
          <w:bCs/>
          <w:sz w:val="36"/>
          <w:szCs w:val="36"/>
          <w:rtl/>
        </w:rPr>
      </w:pPr>
    </w:p>
    <w:p w14:paraId="66637782" w14:textId="77777777" w:rsidR="000B6398" w:rsidRDefault="000B6398" w:rsidP="000B6398">
      <w:pPr>
        <w:bidi/>
        <w:rPr>
          <w:b/>
          <w:bCs/>
          <w:sz w:val="36"/>
          <w:szCs w:val="36"/>
          <w:rtl/>
        </w:rPr>
      </w:pPr>
    </w:p>
    <w:p w14:paraId="5FCCBD6C" w14:textId="77777777" w:rsidR="000B6398" w:rsidRDefault="000B6398" w:rsidP="000B6398">
      <w:pPr>
        <w:bidi/>
        <w:rPr>
          <w:b/>
          <w:bCs/>
          <w:sz w:val="36"/>
          <w:szCs w:val="36"/>
          <w:rtl/>
        </w:rPr>
      </w:pPr>
    </w:p>
    <w:p w14:paraId="697301DC" w14:textId="77777777" w:rsidR="000B6398" w:rsidRDefault="000B6398" w:rsidP="000B6398">
      <w:pPr>
        <w:bidi/>
        <w:rPr>
          <w:b/>
          <w:bCs/>
          <w:sz w:val="36"/>
          <w:szCs w:val="36"/>
          <w:rtl/>
        </w:rPr>
      </w:pPr>
    </w:p>
    <w:p w14:paraId="3C140709" w14:textId="77777777" w:rsidR="000B6398" w:rsidRDefault="000B6398" w:rsidP="000B6398">
      <w:pPr>
        <w:bidi/>
        <w:rPr>
          <w:b/>
          <w:bCs/>
          <w:sz w:val="36"/>
          <w:szCs w:val="36"/>
          <w:rtl/>
        </w:rPr>
      </w:pPr>
    </w:p>
    <w:p w14:paraId="18CD4231" w14:textId="7C1B3D85" w:rsidR="00D713ED" w:rsidRDefault="00D713ED" w:rsidP="000B6398">
      <w:pPr>
        <w:bidi/>
        <w:rPr>
          <w:b/>
          <w:bCs/>
          <w:sz w:val="36"/>
          <w:szCs w:val="36"/>
          <w:rtl/>
        </w:rPr>
      </w:pPr>
      <w:r w:rsidRPr="00D713ED">
        <w:rPr>
          <w:b/>
          <w:bCs/>
          <w:sz w:val="36"/>
          <w:szCs w:val="36"/>
          <w:rtl/>
        </w:rPr>
        <w:t>التهجين الثقافي في العصر الرقمي: التوتر بين العولمة والمحلية في تشكيل هوية الشباب</w:t>
      </w:r>
    </w:p>
    <w:p w14:paraId="6C42167A" w14:textId="77777777" w:rsidR="000B6398" w:rsidRPr="006C42B5" w:rsidRDefault="000B6398" w:rsidP="006C42B5">
      <w:pPr>
        <w:spacing w:line="360" w:lineRule="auto"/>
        <w:jc w:val="center"/>
        <w:rPr>
          <w:rFonts w:ascii="Georgia" w:hAnsi="Georgia"/>
          <w:b/>
          <w:bCs/>
          <w:sz w:val="20"/>
          <w:szCs w:val="20"/>
        </w:rPr>
      </w:pPr>
      <w:r w:rsidRPr="006C42B5">
        <w:rPr>
          <w:rFonts w:ascii="Georgia" w:hAnsi="Georgia"/>
          <w:b/>
          <w:bCs/>
          <w:sz w:val="20"/>
          <w:szCs w:val="20"/>
          <w:rtl/>
        </w:rPr>
        <w:t>نصير علي حسين</w:t>
      </w:r>
    </w:p>
    <w:p w14:paraId="7FE82A3B" w14:textId="55386E58" w:rsidR="006C42B5" w:rsidRPr="006C42B5" w:rsidRDefault="000B6398" w:rsidP="006C42B5">
      <w:pPr>
        <w:spacing w:line="360" w:lineRule="auto"/>
        <w:jc w:val="center"/>
        <w:rPr>
          <w:rFonts w:ascii="Georgia" w:hAnsi="Georgia"/>
          <w:b/>
          <w:bCs/>
          <w:sz w:val="20"/>
          <w:szCs w:val="20"/>
        </w:rPr>
      </w:pPr>
      <w:r w:rsidRPr="006C42B5">
        <w:rPr>
          <w:rFonts w:ascii="Georgia" w:hAnsi="Georgia" w:hint="cs"/>
          <w:b/>
          <w:bCs/>
          <w:sz w:val="20"/>
          <w:szCs w:val="20"/>
          <w:rtl/>
        </w:rPr>
        <w:t xml:space="preserve">جامعة </w:t>
      </w:r>
      <w:proofErr w:type="gramStart"/>
      <w:r w:rsidRPr="006C42B5">
        <w:rPr>
          <w:rFonts w:ascii="Georgia" w:hAnsi="Georgia" w:hint="cs"/>
          <w:b/>
          <w:bCs/>
          <w:sz w:val="20"/>
          <w:szCs w:val="20"/>
          <w:rtl/>
          <w:lang w:bidi="ar-IQ"/>
        </w:rPr>
        <w:t>واسط</w:t>
      </w:r>
      <w:r w:rsidRPr="006C42B5">
        <w:rPr>
          <w:rFonts w:ascii="Georgia" w:hAnsi="Georgia" w:hint="cs"/>
          <w:b/>
          <w:bCs/>
          <w:sz w:val="20"/>
          <w:szCs w:val="20"/>
          <w:rtl/>
        </w:rPr>
        <w:t>,</w:t>
      </w:r>
      <w:proofErr w:type="gramEnd"/>
      <w:r w:rsidRPr="006C42B5">
        <w:rPr>
          <w:rFonts w:ascii="Georgia" w:hAnsi="Georgia" w:hint="cs"/>
          <w:b/>
          <w:bCs/>
          <w:sz w:val="20"/>
          <w:szCs w:val="20"/>
          <w:rtl/>
        </w:rPr>
        <w:t xml:space="preserve"> </w:t>
      </w:r>
      <w:r w:rsidRPr="006C42B5">
        <w:rPr>
          <w:rFonts w:ascii="Georgia" w:hAnsi="Georgia" w:hint="cs"/>
          <w:b/>
          <w:bCs/>
          <w:sz w:val="20"/>
          <w:szCs w:val="20"/>
          <w:rtl/>
          <w:lang w:bidi="ar-IQ"/>
        </w:rPr>
        <w:t>واسط</w:t>
      </w:r>
      <w:r w:rsidRPr="006C42B5">
        <w:rPr>
          <w:rFonts w:ascii="Georgia" w:hAnsi="Georgia" w:hint="cs"/>
          <w:b/>
          <w:bCs/>
          <w:sz w:val="20"/>
          <w:szCs w:val="20"/>
          <w:rtl/>
        </w:rPr>
        <w:t>, العراق</w:t>
      </w:r>
    </w:p>
    <w:p w14:paraId="0BBA2392" w14:textId="7C3340C7" w:rsidR="006C42B5" w:rsidRPr="006C42B5" w:rsidRDefault="006C42B5" w:rsidP="006C42B5">
      <w:pPr>
        <w:spacing w:after="0" w:line="300" w:lineRule="atLeast"/>
        <w:jc w:val="center"/>
        <w:rPr>
          <w:rFonts w:ascii="Helvetica" w:eastAsia="Times New Roman" w:hAnsi="Helvetica" w:cs="Times New Roman"/>
          <w:b/>
          <w:bCs/>
          <w:color w:val="1155CC"/>
          <w:kern w:val="0"/>
          <w:sz w:val="20"/>
          <w:szCs w:val="20"/>
          <w:u w:val="single"/>
          <w:rtl/>
          <w14:ligatures w14:val="none"/>
        </w:rPr>
      </w:pPr>
      <w:r w:rsidRPr="006C42B5">
        <w:rPr>
          <w:rFonts w:ascii="Helvetica" w:eastAsia="Times New Roman" w:hAnsi="Helvetica" w:cs="Times New Roman"/>
          <w:b/>
          <w:bCs/>
          <w:color w:val="1155CC"/>
          <w:kern w:val="0"/>
          <w:sz w:val="20"/>
          <w:szCs w:val="20"/>
          <w:u w:val="single"/>
          <w14:ligatures w14:val="none"/>
        </w:rPr>
        <w:t>naseerali@alayen.edu.iq</w:t>
      </w:r>
    </w:p>
    <w:p w14:paraId="37B3153A" w14:textId="77777777" w:rsidR="000B6398" w:rsidRPr="006C42B5" w:rsidRDefault="000B6398" w:rsidP="006C42B5">
      <w:pPr>
        <w:bidi/>
        <w:jc w:val="center"/>
        <w:rPr>
          <w:b/>
          <w:bCs/>
          <w:sz w:val="36"/>
          <w:szCs w:val="36"/>
        </w:rPr>
      </w:pPr>
    </w:p>
    <w:p w14:paraId="61523C8D" w14:textId="77777777"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b/>
          <w:bCs/>
          <w:sz w:val="27"/>
          <w:szCs w:val="27"/>
        </w:rPr>
      </w:pPr>
      <w:r w:rsidRPr="00D04537">
        <w:rPr>
          <w:rFonts w:ascii="Times New Roman" w:eastAsia="Times New Roman" w:hAnsi="Times New Roman" w:cs="Times New Roman"/>
          <w:b/>
          <w:bCs/>
          <w:sz w:val="27"/>
          <w:szCs w:val="27"/>
          <w:rtl/>
        </w:rPr>
        <w:t>الملخص</w:t>
      </w:r>
      <w:r w:rsidRPr="00D04537">
        <w:rPr>
          <w:rFonts w:ascii="Times New Roman" w:eastAsia="Times New Roman" w:hAnsi="Times New Roman" w:cs="Times New Roman"/>
          <w:b/>
          <w:bCs/>
          <w:sz w:val="27"/>
          <w:szCs w:val="27"/>
        </w:rPr>
        <w:t xml:space="preserve"> (Times New Roman 9):</w:t>
      </w:r>
    </w:p>
    <w:p w14:paraId="6F9F7A85" w14:textId="77777777" w:rsidR="00870828" w:rsidRPr="00D713ED" w:rsidRDefault="00870828" w:rsidP="00870828">
      <w:pPr>
        <w:bidi/>
        <w:jc w:val="both"/>
        <w:rPr>
          <w:rFonts w:ascii="Simplified Arabic" w:hAnsi="Simplified Arabic" w:cs="Simplified Arabic"/>
          <w:b/>
          <w:bCs/>
          <w:sz w:val="22"/>
          <w:szCs w:val="22"/>
        </w:rPr>
      </w:pPr>
      <w:r w:rsidRPr="00D713ED">
        <w:rPr>
          <w:rFonts w:ascii="Simplified Arabic" w:hAnsi="Simplified Arabic" w:cs="Simplified Arabic"/>
          <w:sz w:val="22"/>
          <w:szCs w:val="22"/>
          <w:rtl/>
        </w:rPr>
        <w:t xml:space="preserve">في سياق العولمة المتسارعة وانتشار وسائل الإعلام الرقمية، بات الشباب يتنقلون عبر فضاءات ثقافية معقدة تتقاطع فيها التأثيرات العالمية مع التقاليد المحلية. يتناول هذا البحث كيفية تشكيل الشباب الذين تتراوح أعمارهم بين 15 و25 عامًا لهويات ثقافية هجينة من خلال تفاعلهم مع منصات مثل تيك توك </w:t>
      </w:r>
      <w:proofErr w:type="spellStart"/>
      <w:r w:rsidRPr="00D713ED">
        <w:rPr>
          <w:rFonts w:ascii="Simplified Arabic" w:hAnsi="Simplified Arabic" w:cs="Simplified Arabic"/>
          <w:sz w:val="22"/>
          <w:szCs w:val="22"/>
          <w:rtl/>
        </w:rPr>
        <w:t>وإنستغرام</w:t>
      </w:r>
      <w:proofErr w:type="spellEnd"/>
      <w:r w:rsidRPr="00D713ED">
        <w:rPr>
          <w:rFonts w:ascii="Simplified Arabic" w:hAnsi="Simplified Arabic" w:cs="Simplified Arabic"/>
          <w:sz w:val="22"/>
          <w:szCs w:val="22"/>
          <w:rtl/>
        </w:rPr>
        <w:t xml:space="preserve"> ويوتيوب. يستند البحث إلى نظرية التهجين الثقافي، ومفهوم "الفضاء الثالث" لهومي </w:t>
      </w:r>
      <w:proofErr w:type="spellStart"/>
      <w:r w:rsidRPr="00D713ED">
        <w:rPr>
          <w:rFonts w:ascii="Simplified Arabic" w:hAnsi="Simplified Arabic" w:cs="Simplified Arabic"/>
          <w:sz w:val="22"/>
          <w:szCs w:val="22"/>
          <w:rtl/>
        </w:rPr>
        <w:t>بهابها</w:t>
      </w:r>
      <w:proofErr w:type="spellEnd"/>
      <w:r w:rsidRPr="00D713ED">
        <w:rPr>
          <w:rFonts w:ascii="Simplified Arabic" w:hAnsi="Simplified Arabic" w:cs="Simplified Arabic"/>
          <w:sz w:val="22"/>
          <w:szCs w:val="22"/>
          <w:rtl/>
        </w:rPr>
        <w:t xml:space="preserve">، وإطار "مجتمع الشبكة" لمانويل </w:t>
      </w:r>
      <w:proofErr w:type="spellStart"/>
      <w:r w:rsidRPr="00D713ED">
        <w:rPr>
          <w:rFonts w:ascii="Simplified Arabic" w:hAnsi="Simplified Arabic" w:cs="Simplified Arabic"/>
          <w:sz w:val="22"/>
          <w:szCs w:val="22"/>
          <w:rtl/>
        </w:rPr>
        <w:t>كاستيلز</w:t>
      </w:r>
      <w:proofErr w:type="spellEnd"/>
      <w:r w:rsidRPr="00D713ED">
        <w:rPr>
          <w:rFonts w:ascii="Simplified Arabic" w:hAnsi="Simplified Arabic" w:cs="Simplified Arabic"/>
          <w:sz w:val="22"/>
          <w:szCs w:val="22"/>
          <w:rtl/>
        </w:rPr>
        <w:t xml:space="preserve">، ويعتمد على تصميم منهجي مختلط يشمل مقابلات شبه </w:t>
      </w:r>
      <w:proofErr w:type="spellStart"/>
      <w:r w:rsidRPr="00D713ED">
        <w:rPr>
          <w:rFonts w:ascii="Simplified Arabic" w:hAnsi="Simplified Arabic" w:cs="Simplified Arabic"/>
          <w:sz w:val="22"/>
          <w:szCs w:val="22"/>
          <w:rtl/>
        </w:rPr>
        <w:t>مهيكلة</w:t>
      </w:r>
      <w:proofErr w:type="spellEnd"/>
      <w:r w:rsidRPr="00D713ED">
        <w:rPr>
          <w:rFonts w:ascii="Simplified Arabic" w:hAnsi="Simplified Arabic" w:cs="Simplified Arabic"/>
          <w:sz w:val="22"/>
          <w:szCs w:val="22"/>
          <w:rtl/>
        </w:rPr>
        <w:t xml:space="preserve">، </w:t>
      </w:r>
      <w:proofErr w:type="spellStart"/>
      <w:r w:rsidRPr="00D713ED">
        <w:rPr>
          <w:rFonts w:ascii="Simplified Arabic" w:hAnsi="Simplified Arabic" w:cs="Simplified Arabic"/>
          <w:sz w:val="22"/>
          <w:szCs w:val="22"/>
          <w:rtl/>
        </w:rPr>
        <w:t>والإثنوغرافيا</w:t>
      </w:r>
      <w:proofErr w:type="spellEnd"/>
      <w:r w:rsidRPr="00D713ED">
        <w:rPr>
          <w:rFonts w:ascii="Simplified Arabic" w:hAnsi="Simplified Arabic" w:cs="Simplified Arabic"/>
          <w:sz w:val="22"/>
          <w:szCs w:val="22"/>
          <w:rtl/>
        </w:rPr>
        <w:t xml:space="preserve"> الرقمية، وتحليل محتوى لأكثر من 8000 منشور على وسائل التواصل الاجتماعي من 300 مشارك من خلفيات اجتماعية وديموغرافية متنوعة</w:t>
      </w:r>
      <w:r w:rsidRPr="00D713ED">
        <w:rPr>
          <w:rFonts w:ascii="Simplified Arabic" w:hAnsi="Simplified Arabic" w:cs="Simplified Arabic"/>
          <w:sz w:val="22"/>
          <w:szCs w:val="22"/>
        </w:rPr>
        <w:t>.</w:t>
      </w:r>
      <w:r>
        <w:rPr>
          <w:rFonts w:ascii="Simplified Arabic" w:hAnsi="Simplified Arabic" w:cs="Simplified Arabic" w:hint="cs"/>
          <w:sz w:val="22"/>
          <w:szCs w:val="22"/>
          <w:rtl/>
        </w:rPr>
        <w:t xml:space="preserve"> </w:t>
      </w:r>
    </w:p>
    <w:p w14:paraId="6707B127" w14:textId="77777777" w:rsidR="00870828" w:rsidRPr="00D04537" w:rsidRDefault="00870828" w:rsidP="00870828">
      <w:pPr>
        <w:bidi/>
        <w:spacing w:after="0" w:line="240" w:lineRule="auto"/>
        <w:rPr>
          <w:rFonts w:ascii="Times New Roman" w:eastAsia="Times New Roman" w:hAnsi="Times New Roman" w:cs="Times New Roman" w:hint="cs"/>
          <w:rtl/>
        </w:rPr>
      </w:pPr>
    </w:p>
    <w:p w14:paraId="2D2415C9" w14:textId="77777777" w:rsidR="00870828" w:rsidRPr="00D04537" w:rsidRDefault="00870828" w:rsidP="00870828">
      <w:pPr>
        <w:bidi/>
        <w:spacing w:before="100" w:beforeAutospacing="1" w:after="100" w:afterAutospacing="1" w:line="240" w:lineRule="auto"/>
        <w:outlineLvl w:val="2"/>
        <w:rPr>
          <w:rFonts w:ascii="Times New Roman" w:eastAsia="Times New Roman" w:hAnsi="Times New Roman" w:cs="Times New Roman"/>
          <w:b/>
          <w:bCs/>
          <w:sz w:val="27"/>
          <w:szCs w:val="27"/>
        </w:rPr>
      </w:pPr>
      <w:r w:rsidRPr="00D04537">
        <w:rPr>
          <w:rFonts w:ascii="Times New Roman" w:eastAsia="Times New Roman" w:hAnsi="Times New Roman" w:cs="Times New Roman"/>
          <w:b/>
          <w:bCs/>
          <w:sz w:val="27"/>
          <w:szCs w:val="27"/>
          <w:rtl/>
        </w:rPr>
        <w:t>الكلمات المفتاحية</w:t>
      </w:r>
      <w:r w:rsidRPr="00D04537">
        <w:rPr>
          <w:rFonts w:ascii="Times New Roman" w:eastAsia="Times New Roman" w:hAnsi="Times New Roman" w:cs="Times New Roman"/>
          <w:b/>
          <w:bCs/>
          <w:sz w:val="27"/>
          <w:szCs w:val="27"/>
        </w:rPr>
        <w:t xml:space="preserve"> (Times New Roman 9):</w:t>
      </w:r>
    </w:p>
    <w:p w14:paraId="1036BE66" w14:textId="77777777" w:rsidR="00870828" w:rsidRPr="00D713ED" w:rsidRDefault="00870828" w:rsidP="00870828">
      <w:pPr>
        <w:bidi/>
        <w:rPr>
          <w:rFonts w:ascii="Simplified Arabic" w:hAnsi="Simplified Arabic" w:cs="Simplified Arabic"/>
          <w:sz w:val="22"/>
          <w:szCs w:val="22"/>
        </w:rPr>
      </w:pPr>
      <w:r w:rsidRPr="00D713ED">
        <w:rPr>
          <w:rFonts w:ascii="Simplified Arabic" w:hAnsi="Simplified Arabic" w:cs="Simplified Arabic"/>
          <w:sz w:val="22"/>
          <w:szCs w:val="22"/>
          <w:rtl/>
        </w:rPr>
        <w:t xml:space="preserve">التهجين الثقافي؛ هوية الشباب؛ منصات الإعلام الرقمي؛ العولمة والمحلية؛ </w:t>
      </w:r>
      <w:proofErr w:type="spellStart"/>
      <w:r w:rsidRPr="00D713ED">
        <w:rPr>
          <w:rFonts w:ascii="Simplified Arabic" w:hAnsi="Simplified Arabic" w:cs="Simplified Arabic"/>
          <w:sz w:val="22"/>
          <w:szCs w:val="22"/>
          <w:rtl/>
        </w:rPr>
        <w:t>التقاطعية</w:t>
      </w:r>
      <w:proofErr w:type="spellEnd"/>
    </w:p>
    <w:p w14:paraId="1A77FE35" w14:textId="77777777" w:rsidR="00870828" w:rsidRPr="00870828" w:rsidRDefault="00870828" w:rsidP="00870828">
      <w:pPr>
        <w:bidi/>
        <w:rPr>
          <w:b/>
          <w:bCs/>
          <w:sz w:val="36"/>
          <w:szCs w:val="36"/>
          <w:rtl/>
        </w:rPr>
      </w:pPr>
    </w:p>
    <w:p w14:paraId="27C14BA6" w14:textId="3AD0B66E" w:rsidR="00D713ED" w:rsidRPr="00D713ED" w:rsidRDefault="00D713ED" w:rsidP="00D713ED">
      <w:pPr>
        <w:pStyle w:val="1"/>
        <w:numPr>
          <w:ilvl w:val="0"/>
          <w:numId w:val="7"/>
        </w:numPr>
        <w:bidi/>
      </w:pPr>
      <w:proofErr w:type="gramStart"/>
      <w:r w:rsidRPr="00D713ED">
        <w:rPr>
          <w:rtl/>
        </w:rPr>
        <w:t>المقدمة</w:t>
      </w:r>
      <w:r w:rsidR="00870828">
        <w:rPr>
          <w:rFonts w:hint="cs"/>
          <w:rtl/>
        </w:rPr>
        <w:t xml:space="preserve"> </w:t>
      </w:r>
      <w:r w:rsidR="00870828">
        <w:rPr>
          <w:rFonts w:ascii="Times New Roman" w:eastAsia="Times New Roman" w:hAnsi="Times New Roman" w:cs="Times New Roman"/>
          <w:b/>
          <w:bCs/>
          <w:sz w:val="27"/>
          <w:szCs w:val="27"/>
        </w:rPr>
        <w:t xml:space="preserve"> (</w:t>
      </w:r>
      <w:proofErr w:type="gramEnd"/>
      <w:r w:rsidR="00870828">
        <w:rPr>
          <w:rFonts w:ascii="Times New Roman" w:eastAsia="Times New Roman" w:hAnsi="Times New Roman" w:cs="Times New Roman"/>
          <w:b/>
          <w:bCs/>
          <w:sz w:val="27"/>
          <w:szCs w:val="27"/>
        </w:rPr>
        <w:t>Times New Roman 10)</w:t>
      </w:r>
    </w:p>
    <w:p w14:paraId="4A473563" w14:textId="77777777" w:rsidR="00870828" w:rsidRDefault="00D713ED" w:rsidP="00870828">
      <w:pPr>
        <w:bidi/>
        <w:jc w:val="both"/>
        <w:rPr>
          <w:rFonts w:ascii="Simplified Arabic" w:hAnsi="Simplified Arabic" w:cs="Simplified Arabic"/>
        </w:rPr>
      </w:pPr>
      <w:r w:rsidRPr="00814017">
        <w:rPr>
          <w:rFonts w:ascii="Simplified Arabic" w:hAnsi="Simplified Arabic" w:cs="Simplified Arabic"/>
          <w:rtl/>
        </w:rPr>
        <w:t>يتّسم العالم المعاصر بتسارع غير مسبوق في عمليات العولمة، ما أدى إلى تحوّلات جذرية في طبيعة التفاعل بين الثقافات واندماجها وتطوّرها. وقد أسهم انتشار تكنولوجيا الإعلام الرقمي في خلق فضاءات جديدة لتبادل التعبيرات الثقافية وتشكيل الهويات، متجاوزًا الحدود الجغرافية والزمنية التقليدية</w:t>
      </w:r>
      <w:r w:rsidR="00870828">
        <w:rPr>
          <w:rFonts w:ascii="Simplified Arabic" w:hAnsi="Simplified Arabic" w:cs="Simplified Arabic" w:hint="cs"/>
          <w:rtl/>
        </w:rPr>
        <w:t xml:space="preserve"> </w:t>
      </w:r>
      <w:r w:rsidR="00870828">
        <w:rPr>
          <w:rFonts w:ascii="Simplified Arabic" w:hAnsi="Simplified Arabic" w:cs="Simplified Arabic"/>
          <w:lang w:bidi="ar-IQ"/>
        </w:rPr>
        <w:t>[1]</w:t>
      </w:r>
      <w:r w:rsidRPr="00814017">
        <w:rPr>
          <w:rFonts w:ascii="Simplified Arabic" w:hAnsi="Simplified Arabic" w:cs="Simplified Arabic"/>
          <w:rtl/>
        </w:rPr>
        <w:t>. وفي خضمّ هذا المشهد الثقافي المعقّد، برز الشباب بوصفهم فاعلين ثقافيين ديناميكيين، يتنقلون بين التأثيرات العالمية والتقاليد المحلية في مساعيهم لتشكيل هوياتهم داخل عالم يزداد ترابطًا وتشابكًا</w:t>
      </w:r>
      <w:r w:rsidRPr="00814017">
        <w:rPr>
          <w:rFonts w:ascii="Simplified Arabic" w:hAnsi="Simplified Arabic" w:cs="Simplified Arabic"/>
        </w:rPr>
        <w:t xml:space="preserve"> [</w:t>
      </w:r>
      <w:r w:rsidR="00870828">
        <w:rPr>
          <w:rFonts w:ascii="Simplified Arabic" w:hAnsi="Simplified Arabic" w:cs="Simplified Arabic"/>
        </w:rPr>
        <w:t>2]</w:t>
      </w:r>
      <w:r w:rsidRPr="00814017">
        <w:rPr>
          <w:rFonts w:ascii="Simplified Arabic" w:hAnsi="Simplified Arabic" w:cs="Simplified Arabic"/>
          <w:rtl/>
        </w:rPr>
        <w:t>،</w:t>
      </w:r>
    </w:p>
    <w:p w14:paraId="015124D7" w14:textId="428CCBC4" w:rsidR="0023215D" w:rsidRPr="0023215D" w:rsidRDefault="0023215D" w:rsidP="00F25D96">
      <w:pPr>
        <w:pStyle w:val="a6"/>
        <w:numPr>
          <w:ilvl w:val="0"/>
          <w:numId w:val="7"/>
        </w:numPr>
        <w:bidi/>
        <w:jc w:val="both"/>
      </w:pPr>
      <w:r w:rsidRPr="0023215D">
        <w:lastRenderedPageBreak/>
        <w:t xml:space="preserve"> </w:t>
      </w:r>
      <w:r w:rsidRPr="00870828">
        <w:rPr>
          <w:rFonts w:asciiTheme="majorHAnsi" w:eastAsiaTheme="majorEastAsia" w:hAnsiTheme="majorHAnsi" w:cstheme="majorBidi"/>
          <w:color w:val="2F5496" w:themeColor="accent1" w:themeShade="BF"/>
          <w:sz w:val="32"/>
          <w:szCs w:val="32"/>
          <w:rtl/>
        </w:rPr>
        <w:t>مراجعة الأدبيات</w:t>
      </w:r>
      <w:r w:rsidR="00F25D96">
        <w:rPr>
          <w:rFonts w:hint="cs"/>
          <w:rtl/>
        </w:rPr>
        <w:t xml:space="preserve"> </w:t>
      </w:r>
      <w:r w:rsidR="00F25D96" w:rsidRPr="00D04537">
        <w:rPr>
          <w:rFonts w:ascii="Times New Roman" w:eastAsia="Times New Roman" w:hAnsi="Times New Roman" w:cs="Times New Roman"/>
          <w:b/>
          <w:bCs/>
          <w:sz w:val="27"/>
          <w:szCs w:val="27"/>
        </w:rPr>
        <w:t>(Times New Roman</w:t>
      </w:r>
      <w:r w:rsidR="00F25D96">
        <w:rPr>
          <w:rFonts w:ascii="Times New Roman" w:eastAsia="Times New Roman" w:hAnsi="Times New Roman" w:cs="Times New Roman"/>
          <w:b/>
          <w:bCs/>
          <w:sz w:val="27"/>
          <w:szCs w:val="27"/>
        </w:rPr>
        <w:t xml:space="preserve"> </w:t>
      </w:r>
      <w:proofErr w:type="gramStart"/>
      <w:r w:rsidR="00F25D96">
        <w:rPr>
          <w:rFonts w:ascii="Times New Roman" w:eastAsia="Times New Roman" w:hAnsi="Times New Roman" w:cs="Times New Roman"/>
          <w:b/>
          <w:bCs/>
          <w:sz w:val="27"/>
          <w:szCs w:val="27"/>
        </w:rPr>
        <w:t>10</w:t>
      </w:r>
      <w:r w:rsidR="00F25D96" w:rsidRPr="00D04537">
        <w:rPr>
          <w:rFonts w:ascii="Times New Roman" w:eastAsia="Times New Roman" w:hAnsi="Times New Roman" w:cs="Times New Roman"/>
          <w:b/>
          <w:bCs/>
          <w:sz w:val="27"/>
          <w:szCs w:val="27"/>
        </w:rPr>
        <w:t xml:space="preserve"> )</w:t>
      </w:r>
      <w:proofErr w:type="gramEnd"/>
      <w:r w:rsidR="00F25D96" w:rsidRPr="00D04537">
        <w:rPr>
          <w:rFonts w:ascii="Times New Roman" w:eastAsia="Times New Roman" w:hAnsi="Times New Roman" w:cs="Times New Roman"/>
          <w:b/>
          <w:bCs/>
          <w:sz w:val="27"/>
          <w:szCs w:val="27"/>
        </w:rPr>
        <w:t>:</w:t>
      </w:r>
    </w:p>
    <w:p w14:paraId="20FF0641" w14:textId="71FE17A0" w:rsidR="0023215D" w:rsidRPr="0023215D" w:rsidRDefault="0023215D" w:rsidP="0023215D">
      <w:pPr>
        <w:pStyle w:val="2"/>
        <w:numPr>
          <w:ilvl w:val="1"/>
          <w:numId w:val="7"/>
        </w:numPr>
        <w:bidi/>
      </w:pPr>
      <w:r w:rsidRPr="0023215D">
        <w:rPr>
          <w:rtl/>
        </w:rPr>
        <w:t>مفهوم الهوية في دراسات الثقافة</w:t>
      </w:r>
    </w:p>
    <w:p w14:paraId="7DE4BFBD" w14:textId="666222DD" w:rsidR="0023215D" w:rsidRPr="0023215D" w:rsidRDefault="0023215D" w:rsidP="00F25D96">
      <w:pPr>
        <w:bidi/>
        <w:jc w:val="both"/>
      </w:pPr>
      <w:r w:rsidRPr="0023215D">
        <w:rPr>
          <w:rFonts w:ascii="Simplified Arabic" w:hAnsi="Simplified Arabic" w:cs="Simplified Arabic"/>
          <w:rtl/>
        </w:rPr>
        <w:t xml:space="preserve">شهد مفهوم الهوية تطورًا كبيرًا داخل مجال دراسات الثقافة، حيث انتقل من الفهم الجوهري الثابت إلى تصوّرات أكثر ديناميكية وعملية. يرى </w:t>
      </w:r>
      <w:proofErr w:type="gramStart"/>
      <w:r w:rsidRPr="0023215D">
        <w:rPr>
          <w:rFonts w:ascii="Simplified Arabic" w:hAnsi="Simplified Arabic" w:cs="Simplified Arabic"/>
          <w:rtl/>
        </w:rPr>
        <w:t>هال  [</w:t>
      </w:r>
      <w:proofErr w:type="gramEnd"/>
      <w:r w:rsidRPr="0023215D">
        <w:rPr>
          <w:rFonts w:ascii="Simplified Arabic" w:hAnsi="Simplified Arabic" w:cs="Simplified Arabic"/>
          <w:rtl/>
        </w:rPr>
        <w:t>10] أن الهوية لا ينبغي فهمها كجوهر ثابت، بل كعملية "تعرّف" تحدث ضمن الخطاب وتخضع لتحوّل مستمر. ووفقًا لهذا المنظور، تتشكّل الهوية عبر الاختلاف والاستبعاد، وهي دائمًا غير مكتملة، وتظل في طور التشكل بدلاً من أن تكون متكوّنة نهائيًا</w:t>
      </w:r>
      <w:r w:rsidRPr="0023215D">
        <w:rPr>
          <w:rFonts w:ascii="Simplified Arabic" w:hAnsi="Simplified Arabic" w:cs="Simplified Arabic"/>
        </w:rPr>
        <w:t>.</w:t>
      </w:r>
      <w:r>
        <w:rPr>
          <w:rFonts w:ascii="Simplified Arabic" w:hAnsi="Simplified Arabic" w:cs="Simplified Arabic" w:hint="cs"/>
          <w:rtl/>
        </w:rPr>
        <w:t xml:space="preserve"> </w:t>
      </w:r>
      <w:r w:rsidRPr="0023215D">
        <w:rPr>
          <w:rFonts w:ascii="Simplified Arabic" w:hAnsi="Simplified Arabic" w:cs="Simplified Arabic"/>
          <w:rtl/>
        </w:rPr>
        <w:t xml:space="preserve">وفي دراسات الشباب، تمّ تصوّر تكوين الهوية كعملية ديناميكية بشكل خاص تحدث خلال فترة حاسمة من النمو. وقد أكّد إريكسون (1968) [11] </w:t>
      </w:r>
      <w:r w:rsidRPr="0023215D">
        <w:rPr>
          <w:rtl/>
        </w:rPr>
        <w:t>نظريات التهجين الثقافي</w:t>
      </w:r>
    </w:p>
    <w:p w14:paraId="0F9CDC20" w14:textId="32DF0FAF" w:rsidR="00F25D96" w:rsidRPr="00F25D96" w:rsidRDefault="00F25D96" w:rsidP="00F25D96">
      <w:pPr>
        <w:pStyle w:val="a6"/>
        <w:numPr>
          <w:ilvl w:val="0"/>
          <w:numId w:val="7"/>
        </w:numPr>
        <w:bidi/>
        <w:jc w:val="both"/>
        <w:rPr>
          <w:rFonts w:ascii="Simplified Arabic" w:hAnsi="Simplified Arabic" w:cs="Simplified Arabic"/>
          <w:rtl/>
        </w:rPr>
      </w:pPr>
      <w:r w:rsidRPr="00F25D96">
        <w:rPr>
          <w:rFonts w:asciiTheme="majorHAnsi" w:eastAsiaTheme="majorEastAsia" w:hAnsiTheme="majorHAnsi" w:cs="Times New Roman"/>
          <w:b/>
          <w:bCs/>
          <w:color w:val="2F5496" w:themeColor="accent1" w:themeShade="BF"/>
          <w:sz w:val="32"/>
          <w:szCs w:val="32"/>
          <w:rtl/>
        </w:rPr>
        <w:t>المواد والطرق (</w:t>
      </w:r>
      <w:r w:rsidRPr="00F25D96">
        <w:rPr>
          <w:rFonts w:asciiTheme="majorHAnsi" w:eastAsiaTheme="majorEastAsia" w:hAnsiTheme="majorHAnsi" w:cstheme="majorBidi"/>
          <w:b/>
          <w:bCs/>
          <w:color w:val="2F5496" w:themeColor="accent1" w:themeShade="BF"/>
          <w:sz w:val="32"/>
          <w:szCs w:val="32"/>
        </w:rPr>
        <w:t xml:space="preserve">Times New Roman </w:t>
      </w:r>
      <w:proofErr w:type="gramStart"/>
      <w:r w:rsidRPr="00F25D96">
        <w:rPr>
          <w:rFonts w:asciiTheme="majorHAnsi" w:eastAsiaTheme="majorEastAsia" w:hAnsiTheme="majorHAnsi" w:cstheme="majorBidi"/>
          <w:b/>
          <w:bCs/>
          <w:color w:val="2F5496" w:themeColor="accent1" w:themeShade="BF"/>
          <w:sz w:val="32"/>
          <w:szCs w:val="32"/>
        </w:rPr>
        <w:t xml:space="preserve">10 </w:t>
      </w:r>
      <w:r w:rsidRPr="00F25D96">
        <w:rPr>
          <w:rFonts w:asciiTheme="majorHAnsi" w:eastAsiaTheme="majorEastAsia" w:hAnsiTheme="majorHAnsi" w:cs="Times New Roman"/>
          <w:b/>
          <w:bCs/>
          <w:color w:val="2F5496" w:themeColor="accent1" w:themeShade="BF"/>
          <w:sz w:val="32"/>
          <w:szCs w:val="32"/>
          <w:rtl/>
        </w:rPr>
        <w:t>)</w:t>
      </w:r>
      <w:proofErr w:type="gramEnd"/>
      <w:r w:rsidRPr="00F25D96">
        <w:rPr>
          <w:rFonts w:asciiTheme="majorHAnsi" w:eastAsiaTheme="majorEastAsia" w:hAnsiTheme="majorHAnsi" w:cs="Times New Roman"/>
          <w:b/>
          <w:bCs/>
          <w:color w:val="2F5496" w:themeColor="accent1" w:themeShade="BF"/>
          <w:sz w:val="32"/>
          <w:szCs w:val="32"/>
          <w:rtl/>
        </w:rPr>
        <w:t>:</w:t>
      </w:r>
    </w:p>
    <w:p w14:paraId="506A58CA" w14:textId="010BB791" w:rsidR="0023215D" w:rsidRDefault="0023215D" w:rsidP="00F25D96">
      <w:pPr>
        <w:bidi/>
        <w:jc w:val="both"/>
        <w:rPr>
          <w:rFonts w:hint="cs"/>
          <w:rtl/>
        </w:rPr>
      </w:pPr>
      <w:r w:rsidRPr="0023215D">
        <w:rPr>
          <w:rFonts w:ascii="Simplified Arabic" w:hAnsi="Simplified Arabic" w:cs="Simplified Arabic"/>
          <w:rtl/>
        </w:rPr>
        <w:t>شكّلت العلاقة بين العمليات الثقافية العالمية والمحلية محورًا رئيسًا في دراسات العولمة. وقد صاغ روبرتسون (1995) مصطلح "</w:t>
      </w:r>
      <w:proofErr w:type="spellStart"/>
      <w:r w:rsidRPr="0023215D">
        <w:rPr>
          <w:rFonts w:ascii="Simplified Arabic" w:hAnsi="Simplified Arabic" w:cs="Simplified Arabic"/>
          <w:rtl/>
        </w:rPr>
        <w:t>الغلوكلية</w:t>
      </w:r>
      <w:proofErr w:type="spellEnd"/>
      <w:r w:rsidRPr="0023215D">
        <w:rPr>
          <w:rFonts w:ascii="Simplified Arabic" w:hAnsi="Simplified Arabic" w:cs="Simplified Arabic"/>
        </w:rPr>
        <w:t>" (</w:t>
      </w:r>
      <w:proofErr w:type="spellStart"/>
      <w:r w:rsidRPr="0023215D">
        <w:rPr>
          <w:rFonts w:ascii="Simplified Arabic" w:hAnsi="Simplified Arabic" w:cs="Simplified Arabic"/>
        </w:rPr>
        <w:t>Glocalization</w:t>
      </w:r>
      <w:proofErr w:type="spellEnd"/>
      <w:r w:rsidRPr="0023215D">
        <w:rPr>
          <w:rFonts w:ascii="Simplified Arabic" w:hAnsi="Simplified Arabic" w:cs="Simplified Arabic"/>
        </w:rPr>
        <w:t xml:space="preserve">) </w:t>
      </w:r>
      <w:r w:rsidRPr="0023215D">
        <w:rPr>
          <w:rFonts w:ascii="Simplified Arabic" w:hAnsi="Simplified Arabic" w:cs="Simplified Arabic"/>
          <w:rtl/>
        </w:rPr>
        <w:t xml:space="preserve">لوصف عملية تكييف الأشكال الثقافية العالمية ضمن السياقات المحلية، مؤكّدًا أن العولمة تتضمّن في جوهرها عمليات </w:t>
      </w:r>
      <w:proofErr w:type="spellStart"/>
      <w:r w:rsidRPr="0023215D">
        <w:rPr>
          <w:rFonts w:ascii="Simplified Arabic" w:hAnsi="Simplified Arabic" w:cs="Simplified Arabic"/>
          <w:rtl/>
        </w:rPr>
        <w:t>تمحلية</w:t>
      </w:r>
      <w:proofErr w:type="spellEnd"/>
      <w:r w:rsidRPr="0023215D">
        <w:rPr>
          <w:rFonts w:ascii="Simplified Arabic" w:hAnsi="Simplified Arabic" w:cs="Simplified Arabic"/>
          <w:rtl/>
        </w:rPr>
        <w:t xml:space="preserve">. ويُعدّ هذا الطرح مناقضًا لسرديات التوحيد الثقافي، </w:t>
      </w:r>
      <w:r w:rsidRPr="0023215D">
        <w:rPr>
          <w:rtl/>
        </w:rPr>
        <w:t>دور منصات الإعلام الرقمي في التعبير الثقافي الشبابي</w:t>
      </w:r>
      <w:r w:rsidR="00F25D96">
        <w:rPr>
          <w:rFonts w:hint="cs"/>
          <w:rtl/>
        </w:rPr>
        <w:t>.</w:t>
      </w:r>
    </w:p>
    <w:p w14:paraId="398DE794" w14:textId="7E077CDA" w:rsidR="00F25D96" w:rsidRPr="0023215D" w:rsidRDefault="00F25D96" w:rsidP="00F25D96">
      <w:pPr>
        <w:pStyle w:val="a6"/>
        <w:numPr>
          <w:ilvl w:val="0"/>
          <w:numId w:val="7"/>
        </w:numPr>
        <w:bidi/>
        <w:jc w:val="both"/>
      </w:pPr>
      <w:r>
        <w:rPr>
          <w:rFonts w:asciiTheme="majorHAnsi" w:eastAsiaTheme="majorEastAsia" w:hAnsiTheme="majorHAnsi" w:cs="Times New Roman" w:hint="cs"/>
          <w:b/>
          <w:bCs/>
          <w:color w:val="2F5496" w:themeColor="accent1" w:themeShade="BF"/>
          <w:sz w:val="32"/>
          <w:szCs w:val="32"/>
          <w:rtl/>
        </w:rPr>
        <w:t>النتائج</w:t>
      </w:r>
      <w:r w:rsidRPr="00F25D96">
        <w:rPr>
          <w:rFonts w:asciiTheme="majorHAnsi" w:eastAsiaTheme="majorEastAsia" w:hAnsiTheme="majorHAnsi" w:cs="Times New Roman"/>
          <w:b/>
          <w:bCs/>
          <w:color w:val="2F5496" w:themeColor="accent1" w:themeShade="BF"/>
          <w:sz w:val="32"/>
          <w:szCs w:val="32"/>
          <w:rtl/>
        </w:rPr>
        <w:t xml:space="preserve"> (</w:t>
      </w:r>
      <w:r w:rsidRPr="00F25D96">
        <w:rPr>
          <w:rFonts w:asciiTheme="majorHAnsi" w:eastAsiaTheme="majorEastAsia" w:hAnsiTheme="majorHAnsi" w:cstheme="majorBidi"/>
          <w:b/>
          <w:bCs/>
          <w:color w:val="2F5496" w:themeColor="accent1" w:themeShade="BF"/>
          <w:sz w:val="32"/>
          <w:szCs w:val="32"/>
        </w:rPr>
        <w:t xml:space="preserve">Times New Roman </w:t>
      </w:r>
      <w:proofErr w:type="gramStart"/>
      <w:r w:rsidRPr="00F25D96">
        <w:rPr>
          <w:rFonts w:asciiTheme="majorHAnsi" w:eastAsiaTheme="majorEastAsia" w:hAnsiTheme="majorHAnsi" w:cstheme="majorBidi"/>
          <w:b/>
          <w:bCs/>
          <w:color w:val="2F5496" w:themeColor="accent1" w:themeShade="BF"/>
          <w:sz w:val="32"/>
          <w:szCs w:val="32"/>
        </w:rPr>
        <w:t xml:space="preserve">10 </w:t>
      </w:r>
      <w:r w:rsidRPr="00F25D96">
        <w:rPr>
          <w:rFonts w:asciiTheme="majorHAnsi" w:eastAsiaTheme="majorEastAsia" w:hAnsiTheme="majorHAnsi" w:cs="Times New Roman"/>
          <w:b/>
          <w:bCs/>
          <w:color w:val="2F5496" w:themeColor="accent1" w:themeShade="BF"/>
          <w:sz w:val="32"/>
          <w:szCs w:val="32"/>
          <w:rtl/>
        </w:rPr>
        <w:t>)</w:t>
      </w:r>
      <w:proofErr w:type="gramEnd"/>
      <w:r w:rsidRPr="00F25D96">
        <w:rPr>
          <w:rFonts w:asciiTheme="majorHAnsi" w:eastAsiaTheme="majorEastAsia" w:hAnsiTheme="majorHAnsi" w:cs="Times New Roman"/>
          <w:b/>
          <w:bCs/>
          <w:color w:val="2F5496" w:themeColor="accent1" w:themeShade="BF"/>
          <w:sz w:val="32"/>
          <w:szCs w:val="32"/>
          <w:rtl/>
        </w:rPr>
        <w:t>:</w:t>
      </w:r>
    </w:p>
    <w:p w14:paraId="73525A5E" w14:textId="119B42EB" w:rsidR="00F25D96" w:rsidRDefault="0023215D" w:rsidP="00F25D96">
      <w:pPr>
        <w:bidi/>
        <w:jc w:val="both"/>
        <w:rPr>
          <w:rFonts w:ascii="Simplified Arabic" w:hAnsi="Simplified Arabic" w:cs="Simplified Arabic"/>
          <w:rtl/>
        </w:rPr>
      </w:pPr>
      <w:r w:rsidRPr="0023215D">
        <w:rPr>
          <w:rFonts w:ascii="Simplified Arabic" w:hAnsi="Simplified Arabic" w:cs="Simplified Arabic"/>
          <w:rtl/>
        </w:rPr>
        <w:t xml:space="preserve">كشفت الدراسات الميدانية حول ثقافة الشباب وهويتهم في السياقات الرقمية عن أنماط معقّدة من التفاوض بين العناصر الثقافية العالمية والمحلية. فعلى سبيل المثال، </w:t>
      </w:r>
    </w:p>
    <w:p w14:paraId="4B8D0C80" w14:textId="37433E88" w:rsidR="00F25D96" w:rsidRPr="00F25D96" w:rsidRDefault="00F25D96" w:rsidP="00F25D96">
      <w:pPr>
        <w:pStyle w:val="1"/>
        <w:bidi/>
        <w:rPr>
          <w:b/>
          <w:bCs/>
          <w:sz w:val="20"/>
          <w:szCs w:val="20"/>
        </w:rPr>
      </w:pPr>
      <w:r w:rsidRPr="00F25D96">
        <w:rPr>
          <w:rFonts w:cs="Calibri"/>
          <w:b/>
          <w:bCs/>
          <w:sz w:val="20"/>
          <w:szCs w:val="20"/>
          <w:rtl/>
        </w:rPr>
        <w:t>الجدول</w:t>
      </w:r>
      <w:r w:rsidRPr="00F25D96">
        <w:rPr>
          <w:b/>
          <w:bCs/>
          <w:sz w:val="20"/>
          <w:szCs w:val="20"/>
        </w:rPr>
        <w:t xml:space="preserve"> </w:t>
      </w:r>
      <w:r>
        <w:rPr>
          <w:rFonts w:hint="cs"/>
          <w:b/>
          <w:bCs/>
          <w:sz w:val="20"/>
          <w:szCs w:val="20"/>
          <w:rtl/>
        </w:rPr>
        <w:t>1</w:t>
      </w:r>
      <w:r w:rsidRPr="00F25D96">
        <w:rPr>
          <w:rFonts w:hint="cs"/>
          <w:b/>
          <w:bCs/>
          <w:sz w:val="20"/>
          <w:szCs w:val="20"/>
          <w:rtl/>
        </w:rPr>
        <w:t>: يوضح</w:t>
      </w:r>
      <w:r w:rsidRPr="00F25D96">
        <w:rPr>
          <w:b/>
          <w:bCs/>
          <w:sz w:val="20"/>
          <w:szCs w:val="20"/>
        </w:rPr>
        <w:t xml:space="preserve"> </w:t>
      </w:r>
      <w:r w:rsidRPr="00F25D96">
        <w:rPr>
          <w:rFonts w:cs="Calibri"/>
          <w:b/>
          <w:bCs/>
          <w:sz w:val="20"/>
          <w:szCs w:val="20"/>
          <w:rtl/>
        </w:rPr>
        <w:t>تكرار</w:t>
      </w:r>
      <w:r w:rsidRPr="00F25D96">
        <w:rPr>
          <w:b/>
          <w:bCs/>
          <w:sz w:val="20"/>
          <w:szCs w:val="20"/>
        </w:rPr>
        <w:t xml:space="preserve"> </w:t>
      </w:r>
      <w:r w:rsidRPr="00F25D96">
        <w:rPr>
          <w:rFonts w:cs="Calibri"/>
          <w:b/>
          <w:bCs/>
          <w:sz w:val="20"/>
          <w:szCs w:val="20"/>
          <w:rtl/>
        </w:rPr>
        <w:t>العناصر</w:t>
      </w:r>
      <w:r w:rsidRPr="00F25D96">
        <w:rPr>
          <w:b/>
          <w:bCs/>
          <w:sz w:val="20"/>
          <w:szCs w:val="20"/>
        </w:rPr>
        <w:t xml:space="preserve"> </w:t>
      </w:r>
      <w:r w:rsidRPr="00F25D96">
        <w:rPr>
          <w:rFonts w:cs="Calibri"/>
          <w:b/>
          <w:bCs/>
          <w:sz w:val="20"/>
          <w:szCs w:val="20"/>
          <w:rtl/>
        </w:rPr>
        <w:t>الثقافية</w:t>
      </w:r>
      <w:r w:rsidRPr="00F25D96">
        <w:rPr>
          <w:b/>
          <w:bCs/>
          <w:sz w:val="20"/>
          <w:szCs w:val="20"/>
        </w:rPr>
        <w:t xml:space="preserve"> </w:t>
      </w:r>
      <w:r w:rsidRPr="00F25D96">
        <w:rPr>
          <w:rFonts w:cs="Calibri"/>
          <w:b/>
          <w:bCs/>
          <w:sz w:val="20"/>
          <w:szCs w:val="20"/>
          <w:rtl/>
        </w:rPr>
        <w:t>العالمية</w:t>
      </w:r>
      <w:r w:rsidRPr="00F25D96">
        <w:rPr>
          <w:b/>
          <w:bCs/>
          <w:sz w:val="20"/>
          <w:szCs w:val="20"/>
        </w:rPr>
        <w:t xml:space="preserve"> </w:t>
      </w:r>
      <w:r w:rsidRPr="00F25D96">
        <w:rPr>
          <w:rFonts w:cs="Calibri"/>
          <w:b/>
          <w:bCs/>
          <w:sz w:val="20"/>
          <w:szCs w:val="20"/>
          <w:rtl/>
        </w:rPr>
        <w:t>مقابل</w:t>
      </w:r>
      <w:r w:rsidRPr="00F25D96">
        <w:rPr>
          <w:b/>
          <w:bCs/>
          <w:sz w:val="20"/>
          <w:szCs w:val="20"/>
        </w:rPr>
        <w:t xml:space="preserve"> </w:t>
      </w:r>
      <w:r w:rsidRPr="00F25D96">
        <w:rPr>
          <w:rFonts w:cs="Calibri"/>
          <w:b/>
          <w:bCs/>
          <w:sz w:val="20"/>
          <w:szCs w:val="20"/>
          <w:rtl/>
        </w:rPr>
        <w:t>المحلية</w:t>
      </w:r>
      <w:r w:rsidRPr="00F25D96">
        <w:rPr>
          <w:b/>
          <w:bCs/>
          <w:sz w:val="20"/>
          <w:szCs w:val="20"/>
        </w:rPr>
        <w:t xml:space="preserve"> </w:t>
      </w:r>
      <w:r w:rsidRPr="00F25D96">
        <w:rPr>
          <w:rFonts w:cs="Calibri"/>
          <w:b/>
          <w:bCs/>
          <w:sz w:val="20"/>
          <w:szCs w:val="20"/>
          <w:rtl/>
        </w:rPr>
        <w:t>في</w:t>
      </w:r>
      <w:r w:rsidRPr="00F25D96">
        <w:rPr>
          <w:b/>
          <w:bCs/>
          <w:sz w:val="20"/>
          <w:szCs w:val="20"/>
        </w:rPr>
        <w:t xml:space="preserve"> </w:t>
      </w:r>
      <w:r w:rsidRPr="00F25D96">
        <w:rPr>
          <w:rFonts w:cs="Calibri"/>
          <w:b/>
          <w:bCs/>
          <w:sz w:val="20"/>
          <w:szCs w:val="20"/>
          <w:rtl/>
        </w:rPr>
        <w:t>محتوى</w:t>
      </w:r>
      <w:r w:rsidRPr="00F25D96">
        <w:rPr>
          <w:b/>
          <w:bCs/>
          <w:sz w:val="20"/>
          <w:szCs w:val="20"/>
        </w:rPr>
        <w:t xml:space="preserve"> </w:t>
      </w:r>
      <w:r w:rsidRPr="00F25D96">
        <w:rPr>
          <w:rFonts w:cs="Calibri"/>
          <w:b/>
          <w:bCs/>
          <w:sz w:val="20"/>
          <w:szCs w:val="20"/>
          <w:rtl/>
        </w:rPr>
        <w:t>وسائل</w:t>
      </w:r>
      <w:r w:rsidRPr="00F25D96">
        <w:rPr>
          <w:b/>
          <w:bCs/>
          <w:sz w:val="20"/>
          <w:szCs w:val="20"/>
        </w:rPr>
        <w:t xml:space="preserve"> </w:t>
      </w:r>
      <w:r w:rsidRPr="00F25D96">
        <w:rPr>
          <w:rFonts w:cs="Calibri"/>
          <w:b/>
          <w:bCs/>
          <w:sz w:val="20"/>
          <w:szCs w:val="20"/>
          <w:rtl/>
        </w:rPr>
        <w:t>الإعلام</w:t>
      </w:r>
      <w:r w:rsidRPr="00F25D96">
        <w:rPr>
          <w:b/>
          <w:bCs/>
          <w:sz w:val="20"/>
          <w:szCs w:val="20"/>
        </w:rPr>
        <w:t xml:space="preserve"> </w:t>
      </w:r>
      <w:r w:rsidRPr="00F25D96">
        <w:rPr>
          <w:rFonts w:cs="Calibri"/>
          <w:b/>
          <w:bCs/>
          <w:sz w:val="20"/>
          <w:szCs w:val="20"/>
          <w:rtl/>
        </w:rPr>
        <w:t>الاجتماعية</w:t>
      </w:r>
      <w:r>
        <w:rPr>
          <w:rFonts w:hint="cs"/>
          <w:b/>
          <w:bCs/>
          <w:sz w:val="20"/>
          <w:szCs w:val="20"/>
          <w:rtl/>
        </w:rPr>
        <w:t xml:space="preserve"> </w:t>
      </w:r>
      <w:r w:rsidRPr="00D04537">
        <w:rPr>
          <w:rFonts w:ascii="Times New Roman" w:eastAsia="Times New Roman" w:hAnsi="Times New Roman" w:cs="Times New Roman"/>
          <w:b/>
          <w:bCs/>
          <w:sz w:val="27"/>
          <w:szCs w:val="27"/>
        </w:rPr>
        <w:t xml:space="preserve">(Arial </w:t>
      </w:r>
      <w:r>
        <w:rPr>
          <w:rFonts w:ascii="Times New Roman" w:eastAsia="Times New Roman" w:hAnsi="Times New Roman" w:cs="Times New Roman"/>
          <w:b/>
          <w:bCs/>
          <w:sz w:val="27"/>
          <w:szCs w:val="27"/>
        </w:rPr>
        <w:t>9</w:t>
      </w:r>
      <w:r w:rsidRPr="00D04537">
        <w:rPr>
          <w:rFonts w:ascii="Times New Roman" w:eastAsia="Times New Roman" w:hAnsi="Times New Roman" w:cs="Times New Roman"/>
          <w:b/>
          <w:bCs/>
          <w:sz w:val="27"/>
          <w:szCs w:val="27"/>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08"/>
        <w:gridCol w:w="1708"/>
        <w:gridCol w:w="1708"/>
        <w:gridCol w:w="1708"/>
      </w:tblGrid>
      <w:tr w:rsidR="00F25D96" w:rsidRPr="00F25D96" w14:paraId="1660A05F" w14:textId="77777777" w:rsidTr="00F25D96">
        <w:trPr>
          <w:trHeight w:val="664"/>
          <w:jc w:val="center"/>
        </w:trPr>
        <w:tc>
          <w:tcPr>
            <w:tcW w:w="1708" w:type="dxa"/>
          </w:tcPr>
          <w:p w14:paraId="7D2566E2" w14:textId="77777777" w:rsidR="00F25D96" w:rsidRPr="00F25D96" w:rsidRDefault="00F25D96" w:rsidP="00F01406">
            <w:pPr>
              <w:bidi/>
              <w:rPr>
                <w:sz w:val="20"/>
                <w:szCs w:val="20"/>
              </w:rPr>
            </w:pPr>
            <w:r w:rsidRPr="00F25D96">
              <w:rPr>
                <w:rFonts w:cs="Times New Roman"/>
                <w:sz w:val="20"/>
                <w:szCs w:val="20"/>
                <w:rtl/>
              </w:rPr>
              <w:t>نوع</w:t>
            </w:r>
            <w:r w:rsidRPr="00F25D96">
              <w:rPr>
                <w:sz w:val="20"/>
                <w:szCs w:val="20"/>
              </w:rPr>
              <w:t xml:space="preserve"> </w:t>
            </w:r>
            <w:r w:rsidRPr="00F25D96">
              <w:rPr>
                <w:rFonts w:cs="Times New Roman"/>
                <w:sz w:val="20"/>
                <w:szCs w:val="20"/>
                <w:rtl/>
              </w:rPr>
              <w:t>العنصر</w:t>
            </w:r>
            <w:r w:rsidRPr="00F25D96">
              <w:rPr>
                <w:sz w:val="20"/>
                <w:szCs w:val="20"/>
              </w:rPr>
              <w:t xml:space="preserve"> </w:t>
            </w:r>
            <w:r w:rsidRPr="00F25D96">
              <w:rPr>
                <w:rFonts w:cs="Times New Roman"/>
                <w:sz w:val="20"/>
                <w:szCs w:val="20"/>
                <w:rtl/>
              </w:rPr>
              <w:t>الثقافي</w:t>
            </w:r>
          </w:p>
        </w:tc>
        <w:tc>
          <w:tcPr>
            <w:tcW w:w="1708" w:type="dxa"/>
          </w:tcPr>
          <w:p w14:paraId="1EE8EAE2" w14:textId="77777777" w:rsidR="00F25D96" w:rsidRPr="00F25D96" w:rsidRDefault="00F25D96" w:rsidP="00F01406">
            <w:pPr>
              <w:bidi/>
              <w:rPr>
                <w:sz w:val="20"/>
                <w:szCs w:val="20"/>
              </w:rPr>
            </w:pPr>
            <w:r w:rsidRPr="00F25D96">
              <w:rPr>
                <w:rFonts w:cs="Times New Roman"/>
                <w:sz w:val="20"/>
                <w:szCs w:val="20"/>
                <w:rtl/>
              </w:rPr>
              <w:t>الإشارات</w:t>
            </w:r>
            <w:r w:rsidRPr="00F25D96">
              <w:rPr>
                <w:sz w:val="20"/>
                <w:szCs w:val="20"/>
              </w:rPr>
              <w:t xml:space="preserve"> </w:t>
            </w:r>
            <w:r w:rsidRPr="00F25D96">
              <w:rPr>
                <w:rFonts w:cs="Times New Roman"/>
                <w:sz w:val="20"/>
                <w:szCs w:val="20"/>
                <w:rtl/>
              </w:rPr>
              <w:t>العالمية</w:t>
            </w:r>
            <w:r w:rsidRPr="00F25D96">
              <w:rPr>
                <w:sz w:val="20"/>
                <w:szCs w:val="20"/>
              </w:rPr>
              <w:t xml:space="preserve"> (%)</w:t>
            </w:r>
          </w:p>
        </w:tc>
        <w:tc>
          <w:tcPr>
            <w:tcW w:w="1708" w:type="dxa"/>
          </w:tcPr>
          <w:p w14:paraId="6887A076" w14:textId="77777777" w:rsidR="00F25D96" w:rsidRPr="00F25D96" w:rsidRDefault="00F25D96" w:rsidP="00F01406">
            <w:pPr>
              <w:bidi/>
              <w:rPr>
                <w:sz w:val="20"/>
                <w:szCs w:val="20"/>
              </w:rPr>
            </w:pPr>
            <w:r w:rsidRPr="00F25D96">
              <w:rPr>
                <w:rFonts w:cs="Times New Roman"/>
                <w:sz w:val="20"/>
                <w:szCs w:val="20"/>
                <w:rtl/>
              </w:rPr>
              <w:t>الإشارات</w:t>
            </w:r>
            <w:r w:rsidRPr="00F25D96">
              <w:rPr>
                <w:sz w:val="20"/>
                <w:szCs w:val="20"/>
              </w:rPr>
              <w:t xml:space="preserve"> </w:t>
            </w:r>
            <w:r w:rsidRPr="00F25D96">
              <w:rPr>
                <w:rFonts w:cs="Times New Roman"/>
                <w:sz w:val="20"/>
                <w:szCs w:val="20"/>
                <w:rtl/>
              </w:rPr>
              <w:t>المحلية</w:t>
            </w:r>
            <w:r w:rsidRPr="00F25D96">
              <w:rPr>
                <w:sz w:val="20"/>
                <w:szCs w:val="20"/>
              </w:rPr>
              <w:t xml:space="preserve"> (%)</w:t>
            </w:r>
          </w:p>
        </w:tc>
        <w:tc>
          <w:tcPr>
            <w:tcW w:w="1708" w:type="dxa"/>
          </w:tcPr>
          <w:p w14:paraId="3623D032" w14:textId="77777777" w:rsidR="00F25D96" w:rsidRPr="00F25D96" w:rsidRDefault="00F25D96" w:rsidP="00F01406">
            <w:pPr>
              <w:bidi/>
              <w:rPr>
                <w:sz w:val="20"/>
                <w:szCs w:val="20"/>
              </w:rPr>
            </w:pPr>
            <w:r w:rsidRPr="00F25D96">
              <w:rPr>
                <w:rFonts w:cs="Times New Roman"/>
                <w:sz w:val="20"/>
                <w:szCs w:val="20"/>
                <w:rtl/>
              </w:rPr>
              <w:t>الإشارات</w:t>
            </w:r>
            <w:r w:rsidRPr="00F25D96">
              <w:rPr>
                <w:sz w:val="20"/>
                <w:szCs w:val="20"/>
              </w:rPr>
              <w:t xml:space="preserve"> </w:t>
            </w:r>
            <w:r w:rsidRPr="00F25D96">
              <w:rPr>
                <w:rFonts w:cs="Times New Roman"/>
                <w:sz w:val="20"/>
                <w:szCs w:val="20"/>
                <w:rtl/>
              </w:rPr>
              <w:t>الهجينة</w:t>
            </w:r>
            <w:r w:rsidRPr="00F25D96">
              <w:rPr>
                <w:sz w:val="20"/>
                <w:szCs w:val="20"/>
              </w:rPr>
              <w:t xml:space="preserve"> (%)</w:t>
            </w:r>
          </w:p>
        </w:tc>
        <w:tc>
          <w:tcPr>
            <w:tcW w:w="1708" w:type="dxa"/>
          </w:tcPr>
          <w:p w14:paraId="16F6D546" w14:textId="77777777" w:rsidR="00F25D96" w:rsidRPr="00F25D96" w:rsidRDefault="00F25D96" w:rsidP="00F01406">
            <w:pPr>
              <w:bidi/>
              <w:rPr>
                <w:sz w:val="20"/>
                <w:szCs w:val="20"/>
              </w:rPr>
            </w:pPr>
            <w:r w:rsidRPr="00F25D96">
              <w:rPr>
                <w:rFonts w:cs="Times New Roman"/>
                <w:sz w:val="20"/>
                <w:szCs w:val="20"/>
                <w:rtl/>
              </w:rPr>
              <w:t>إجمالي</w:t>
            </w:r>
            <w:r w:rsidRPr="00F25D96">
              <w:rPr>
                <w:sz w:val="20"/>
                <w:szCs w:val="20"/>
              </w:rPr>
              <w:t xml:space="preserve"> </w:t>
            </w:r>
            <w:r w:rsidRPr="00F25D96">
              <w:rPr>
                <w:rFonts w:cs="Times New Roman"/>
                <w:sz w:val="20"/>
                <w:szCs w:val="20"/>
                <w:rtl/>
              </w:rPr>
              <w:t>المشاركات</w:t>
            </w:r>
            <w:r w:rsidRPr="00F25D96">
              <w:rPr>
                <w:sz w:val="20"/>
                <w:szCs w:val="20"/>
              </w:rPr>
              <w:t xml:space="preserve"> </w:t>
            </w:r>
            <w:r w:rsidRPr="00F25D96">
              <w:rPr>
                <w:rFonts w:cs="Times New Roman"/>
                <w:sz w:val="20"/>
                <w:szCs w:val="20"/>
                <w:rtl/>
              </w:rPr>
              <w:t>المحللة</w:t>
            </w:r>
          </w:p>
        </w:tc>
      </w:tr>
      <w:tr w:rsidR="00F25D96" w:rsidRPr="00F25D96" w14:paraId="49FAA5B6" w14:textId="77777777" w:rsidTr="00F25D96">
        <w:trPr>
          <w:trHeight w:val="412"/>
          <w:jc w:val="center"/>
        </w:trPr>
        <w:tc>
          <w:tcPr>
            <w:tcW w:w="1708" w:type="dxa"/>
          </w:tcPr>
          <w:p w14:paraId="13F509FF" w14:textId="77777777" w:rsidR="00F25D96" w:rsidRPr="00F25D96" w:rsidRDefault="00F25D96" w:rsidP="00F01406">
            <w:pPr>
              <w:bidi/>
              <w:rPr>
                <w:sz w:val="20"/>
                <w:szCs w:val="20"/>
              </w:rPr>
            </w:pPr>
            <w:r w:rsidRPr="00F25D96">
              <w:rPr>
                <w:rFonts w:cs="Times New Roman"/>
                <w:sz w:val="20"/>
                <w:szCs w:val="20"/>
                <w:rtl/>
              </w:rPr>
              <w:t>الموضة</w:t>
            </w:r>
            <w:r w:rsidRPr="00F25D96">
              <w:rPr>
                <w:sz w:val="20"/>
                <w:szCs w:val="20"/>
              </w:rPr>
              <w:t>/</w:t>
            </w:r>
            <w:r w:rsidRPr="00F25D96">
              <w:rPr>
                <w:rFonts w:cs="Times New Roman"/>
                <w:sz w:val="20"/>
                <w:szCs w:val="20"/>
                <w:rtl/>
              </w:rPr>
              <w:t>الملابس</w:t>
            </w:r>
          </w:p>
        </w:tc>
        <w:tc>
          <w:tcPr>
            <w:tcW w:w="1708" w:type="dxa"/>
          </w:tcPr>
          <w:p w14:paraId="3A8D38EE" w14:textId="77777777" w:rsidR="00F25D96" w:rsidRPr="00F25D96" w:rsidRDefault="00F25D96" w:rsidP="00F01406">
            <w:pPr>
              <w:bidi/>
              <w:rPr>
                <w:sz w:val="20"/>
                <w:szCs w:val="20"/>
              </w:rPr>
            </w:pPr>
            <w:r w:rsidRPr="00F25D96">
              <w:rPr>
                <w:sz w:val="20"/>
                <w:szCs w:val="20"/>
              </w:rPr>
              <w:t>45.2</w:t>
            </w:r>
          </w:p>
        </w:tc>
        <w:tc>
          <w:tcPr>
            <w:tcW w:w="1708" w:type="dxa"/>
          </w:tcPr>
          <w:p w14:paraId="56CDCC44" w14:textId="77777777" w:rsidR="00F25D96" w:rsidRPr="00F25D96" w:rsidRDefault="00F25D96" w:rsidP="00F01406">
            <w:pPr>
              <w:bidi/>
              <w:rPr>
                <w:sz w:val="20"/>
                <w:szCs w:val="20"/>
              </w:rPr>
            </w:pPr>
            <w:r w:rsidRPr="00F25D96">
              <w:rPr>
                <w:sz w:val="20"/>
                <w:szCs w:val="20"/>
              </w:rPr>
              <w:t>23.8</w:t>
            </w:r>
          </w:p>
        </w:tc>
        <w:tc>
          <w:tcPr>
            <w:tcW w:w="1708" w:type="dxa"/>
          </w:tcPr>
          <w:p w14:paraId="30222352" w14:textId="77777777" w:rsidR="00F25D96" w:rsidRPr="00F25D96" w:rsidRDefault="00F25D96" w:rsidP="00F01406">
            <w:pPr>
              <w:bidi/>
              <w:rPr>
                <w:sz w:val="20"/>
                <w:szCs w:val="20"/>
              </w:rPr>
            </w:pPr>
            <w:r w:rsidRPr="00F25D96">
              <w:rPr>
                <w:sz w:val="20"/>
                <w:szCs w:val="20"/>
              </w:rPr>
              <w:t>31.0</w:t>
            </w:r>
          </w:p>
        </w:tc>
        <w:tc>
          <w:tcPr>
            <w:tcW w:w="1708" w:type="dxa"/>
          </w:tcPr>
          <w:p w14:paraId="28B1D9BB" w14:textId="77777777" w:rsidR="00F25D96" w:rsidRPr="00F25D96" w:rsidRDefault="00F25D96" w:rsidP="00F01406">
            <w:pPr>
              <w:bidi/>
              <w:rPr>
                <w:sz w:val="20"/>
                <w:szCs w:val="20"/>
              </w:rPr>
            </w:pPr>
            <w:r w:rsidRPr="00F25D96">
              <w:rPr>
                <w:sz w:val="20"/>
                <w:szCs w:val="20"/>
              </w:rPr>
              <w:t>1247</w:t>
            </w:r>
          </w:p>
        </w:tc>
      </w:tr>
      <w:tr w:rsidR="00F25D96" w:rsidRPr="00F25D96" w14:paraId="27C2B08A" w14:textId="77777777" w:rsidTr="00F25D96">
        <w:trPr>
          <w:trHeight w:val="423"/>
          <w:jc w:val="center"/>
        </w:trPr>
        <w:tc>
          <w:tcPr>
            <w:tcW w:w="1708" w:type="dxa"/>
          </w:tcPr>
          <w:p w14:paraId="2FB41B99" w14:textId="77777777" w:rsidR="00F25D96" w:rsidRPr="00F25D96" w:rsidRDefault="00F25D96" w:rsidP="00F01406">
            <w:pPr>
              <w:bidi/>
              <w:rPr>
                <w:sz w:val="20"/>
                <w:szCs w:val="20"/>
              </w:rPr>
            </w:pPr>
            <w:r w:rsidRPr="00F25D96">
              <w:rPr>
                <w:rFonts w:cs="Times New Roman"/>
                <w:sz w:val="20"/>
                <w:szCs w:val="20"/>
                <w:rtl/>
              </w:rPr>
              <w:t>استخدام</w:t>
            </w:r>
            <w:r w:rsidRPr="00F25D96">
              <w:rPr>
                <w:sz w:val="20"/>
                <w:szCs w:val="20"/>
              </w:rPr>
              <w:t xml:space="preserve"> </w:t>
            </w:r>
            <w:r w:rsidRPr="00F25D96">
              <w:rPr>
                <w:rFonts w:cs="Times New Roman"/>
                <w:sz w:val="20"/>
                <w:szCs w:val="20"/>
                <w:rtl/>
              </w:rPr>
              <w:t>اللغة</w:t>
            </w:r>
          </w:p>
        </w:tc>
        <w:tc>
          <w:tcPr>
            <w:tcW w:w="1708" w:type="dxa"/>
          </w:tcPr>
          <w:p w14:paraId="2B938650" w14:textId="77777777" w:rsidR="00F25D96" w:rsidRPr="00F25D96" w:rsidRDefault="00F25D96" w:rsidP="00F01406">
            <w:pPr>
              <w:bidi/>
              <w:rPr>
                <w:sz w:val="20"/>
                <w:szCs w:val="20"/>
              </w:rPr>
            </w:pPr>
            <w:r w:rsidRPr="00F25D96">
              <w:rPr>
                <w:sz w:val="20"/>
                <w:szCs w:val="20"/>
              </w:rPr>
              <w:t>38.7</w:t>
            </w:r>
          </w:p>
        </w:tc>
        <w:tc>
          <w:tcPr>
            <w:tcW w:w="1708" w:type="dxa"/>
          </w:tcPr>
          <w:p w14:paraId="55947AB6" w14:textId="77777777" w:rsidR="00F25D96" w:rsidRPr="00F25D96" w:rsidRDefault="00F25D96" w:rsidP="00F01406">
            <w:pPr>
              <w:bidi/>
              <w:rPr>
                <w:sz w:val="20"/>
                <w:szCs w:val="20"/>
              </w:rPr>
            </w:pPr>
            <w:r w:rsidRPr="00F25D96">
              <w:rPr>
                <w:sz w:val="20"/>
                <w:szCs w:val="20"/>
              </w:rPr>
              <w:t>34.5</w:t>
            </w:r>
          </w:p>
        </w:tc>
        <w:tc>
          <w:tcPr>
            <w:tcW w:w="1708" w:type="dxa"/>
          </w:tcPr>
          <w:p w14:paraId="3C34752E" w14:textId="77777777" w:rsidR="00F25D96" w:rsidRPr="00F25D96" w:rsidRDefault="00F25D96" w:rsidP="00F01406">
            <w:pPr>
              <w:bidi/>
              <w:rPr>
                <w:sz w:val="20"/>
                <w:szCs w:val="20"/>
              </w:rPr>
            </w:pPr>
            <w:r w:rsidRPr="00F25D96">
              <w:rPr>
                <w:sz w:val="20"/>
                <w:szCs w:val="20"/>
              </w:rPr>
              <w:t>26.8</w:t>
            </w:r>
          </w:p>
        </w:tc>
        <w:tc>
          <w:tcPr>
            <w:tcW w:w="1708" w:type="dxa"/>
          </w:tcPr>
          <w:p w14:paraId="4380301D" w14:textId="77777777" w:rsidR="00F25D96" w:rsidRPr="00F25D96" w:rsidRDefault="00F25D96" w:rsidP="00F01406">
            <w:pPr>
              <w:bidi/>
              <w:rPr>
                <w:sz w:val="20"/>
                <w:szCs w:val="20"/>
              </w:rPr>
            </w:pPr>
            <w:r w:rsidRPr="00F25D96">
              <w:rPr>
                <w:sz w:val="20"/>
                <w:szCs w:val="20"/>
              </w:rPr>
              <w:t>2156</w:t>
            </w:r>
          </w:p>
        </w:tc>
      </w:tr>
      <w:tr w:rsidR="00F25D96" w:rsidRPr="00F25D96" w14:paraId="729320F5" w14:textId="77777777" w:rsidTr="00F25D96">
        <w:trPr>
          <w:trHeight w:val="423"/>
          <w:jc w:val="center"/>
        </w:trPr>
        <w:tc>
          <w:tcPr>
            <w:tcW w:w="1708" w:type="dxa"/>
          </w:tcPr>
          <w:p w14:paraId="72FB561A" w14:textId="77777777" w:rsidR="00F25D96" w:rsidRPr="00F25D96" w:rsidRDefault="00F25D96" w:rsidP="00F01406">
            <w:pPr>
              <w:bidi/>
              <w:rPr>
                <w:sz w:val="20"/>
                <w:szCs w:val="20"/>
              </w:rPr>
            </w:pPr>
            <w:r w:rsidRPr="00F25D96">
              <w:rPr>
                <w:rFonts w:cs="Times New Roman"/>
                <w:sz w:val="20"/>
                <w:szCs w:val="20"/>
                <w:rtl/>
              </w:rPr>
              <w:t>الإشارات</w:t>
            </w:r>
            <w:r w:rsidRPr="00F25D96">
              <w:rPr>
                <w:sz w:val="20"/>
                <w:szCs w:val="20"/>
              </w:rPr>
              <w:t xml:space="preserve"> </w:t>
            </w:r>
            <w:r w:rsidRPr="00F25D96">
              <w:rPr>
                <w:rFonts w:cs="Times New Roman"/>
                <w:sz w:val="20"/>
                <w:szCs w:val="20"/>
                <w:rtl/>
              </w:rPr>
              <w:t>الموسيقية</w:t>
            </w:r>
          </w:p>
        </w:tc>
        <w:tc>
          <w:tcPr>
            <w:tcW w:w="1708" w:type="dxa"/>
          </w:tcPr>
          <w:p w14:paraId="2F231796" w14:textId="77777777" w:rsidR="00F25D96" w:rsidRPr="00F25D96" w:rsidRDefault="00F25D96" w:rsidP="00F01406">
            <w:pPr>
              <w:bidi/>
              <w:rPr>
                <w:sz w:val="20"/>
                <w:szCs w:val="20"/>
              </w:rPr>
            </w:pPr>
            <w:r w:rsidRPr="00F25D96">
              <w:rPr>
                <w:sz w:val="20"/>
                <w:szCs w:val="20"/>
              </w:rPr>
              <w:t>52.3</w:t>
            </w:r>
          </w:p>
        </w:tc>
        <w:tc>
          <w:tcPr>
            <w:tcW w:w="1708" w:type="dxa"/>
          </w:tcPr>
          <w:p w14:paraId="704C9DF2" w14:textId="77777777" w:rsidR="00F25D96" w:rsidRPr="00F25D96" w:rsidRDefault="00F25D96" w:rsidP="00F01406">
            <w:pPr>
              <w:bidi/>
              <w:rPr>
                <w:sz w:val="20"/>
                <w:szCs w:val="20"/>
              </w:rPr>
            </w:pPr>
            <w:r w:rsidRPr="00F25D96">
              <w:rPr>
                <w:sz w:val="20"/>
                <w:szCs w:val="20"/>
              </w:rPr>
              <w:t>18.9</w:t>
            </w:r>
          </w:p>
        </w:tc>
        <w:tc>
          <w:tcPr>
            <w:tcW w:w="1708" w:type="dxa"/>
          </w:tcPr>
          <w:p w14:paraId="46543F8E" w14:textId="77777777" w:rsidR="00F25D96" w:rsidRPr="00F25D96" w:rsidRDefault="00F25D96" w:rsidP="00F01406">
            <w:pPr>
              <w:bidi/>
              <w:rPr>
                <w:sz w:val="20"/>
                <w:szCs w:val="20"/>
              </w:rPr>
            </w:pPr>
            <w:r w:rsidRPr="00F25D96">
              <w:rPr>
                <w:sz w:val="20"/>
                <w:szCs w:val="20"/>
              </w:rPr>
              <w:t>28.8</w:t>
            </w:r>
          </w:p>
        </w:tc>
        <w:tc>
          <w:tcPr>
            <w:tcW w:w="1708" w:type="dxa"/>
          </w:tcPr>
          <w:p w14:paraId="29170121" w14:textId="77777777" w:rsidR="00F25D96" w:rsidRPr="00F25D96" w:rsidRDefault="00F25D96" w:rsidP="00F01406">
            <w:pPr>
              <w:bidi/>
              <w:rPr>
                <w:sz w:val="20"/>
                <w:szCs w:val="20"/>
              </w:rPr>
            </w:pPr>
            <w:r w:rsidRPr="00F25D96">
              <w:rPr>
                <w:sz w:val="20"/>
                <w:szCs w:val="20"/>
              </w:rPr>
              <w:t>983</w:t>
            </w:r>
          </w:p>
        </w:tc>
      </w:tr>
      <w:tr w:rsidR="00F25D96" w:rsidRPr="00F25D96" w14:paraId="1EA04C40" w14:textId="77777777" w:rsidTr="00F25D96">
        <w:trPr>
          <w:trHeight w:val="412"/>
          <w:jc w:val="center"/>
        </w:trPr>
        <w:tc>
          <w:tcPr>
            <w:tcW w:w="1708" w:type="dxa"/>
          </w:tcPr>
          <w:p w14:paraId="11644C45" w14:textId="77777777" w:rsidR="00F25D96" w:rsidRPr="00F25D96" w:rsidRDefault="00F25D96" w:rsidP="00F01406">
            <w:pPr>
              <w:bidi/>
              <w:rPr>
                <w:sz w:val="20"/>
                <w:szCs w:val="20"/>
              </w:rPr>
            </w:pPr>
            <w:r w:rsidRPr="00F25D96">
              <w:rPr>
                <w:rFonts w:cs="Times New Roman"/>
                <w:sz w:val="20"/>
                <w:szCs w:val="20"/>
                <w:rtl/>
              </w:rPr>
              <w:t>ثقافة</w:t>
            </w:r>
            <w:r w:rsidRPr="00F25D96">
              <w:rPr>
                <w:sz w:val="20"/>
                <w:szCs w:val="20"/>
              </w:rPr>
              <w:t xml:space="preserve"> </w:t>
            </w:r>
            <w:r w:rsidRPr="00F25D96">
              <w:rPr>
                <w:rFonts w:cs="Times New Roman"/>
                <w:sz w:val="20"/>
                <w:szCs w:val="20"/>
                <w:rtl/>
              </w:rPr>
              <w:t>الطعام</w:t>
            </w:r>
          </w:p>
        </w:tc>
        <w:tc>
          <w:tcPr>
            <w:tcW w:w="1708" w:type="dxa"/>
          </w:tcPr>
          <w:p w14:paraId="4FCEB0E2" w14:textId="77777777" w:rsidR="00F25D96" w:rsidRPr="00F25D96" w:rsidRDefault="00F25D96" w:rsidP="00F01406">
            <w:pPr>
              <w:bidi/>
              <w:rPr>
                <w:sz w:val="20"/>
                <w:szCs w:val="20"/>
              </w:rPr>
            </w:pPr>
            <w:r w:rsidRPr="00F25D96">
              <w:rPr>
                <w:sz w:val="20"/>
                <w:szCs w:val="20"/>
              </w:rPr>
              <w:t>29.4</w:t>
            </w:r>
          </w:p>
        </w:tc>
        <w:tc>
          <w:tcPr>
            <w:tcW w:w="1708" w:type="dxa"/>
          </w:tcPr>
          <w:p w14:paraId="4764A252" w14:textId="77777777" w:rsidR="00F25D96" w:rsidRPr="00F25D96" w:rsidRDefault="00F25D96" w:rsidP="00F01406">
            <w:pPr>
              <w:bidi/>
              <w:rPr>
                <w:sz w:val="20"/>
                <w:szCs w:val="20"/>
              </w:rPr>
            </w:pPr>
            <w:r w:rsidRPr="00F25D96">
              <w:rPr>
                <w:sz w:val="20"/>
                <w:szCs w:val="20"/>
              </w:rPr>
              <w:t>41.2</w:t>
            </w:r>
          </w:p>
        </w:tc>
        <w:tc>
          <w:tcPr>
            <w:tcW w:w="1708" w:type="dxa"/>
          </w:tcPr>
          <w:p w14:paraId="7AB403EB" w14:textId="77777777" w:rsidR="00F25D96" w:rsidRPr="00F25D96" w:rsidRDefault="00F25D96" w:rsidP="00F01406">
            <w:pPr>
              <w:bidi/>
              <w:rPr>
                <w:sz w:val="20"/>
                <w:szCs w:val="20"/>
              </w:rPr>
            </w:pPr>
            <w:r w:rsidRPr="00F25D96">
              <w:rPr>
                <w:sz w:val="20"/>
                <w:szCs w:val="20"/>
              </w:rPr>
              <w:t>29.4</w:t>
            </w:r>
          </w:p>
        </w:tc>
        <w:tc>
          <w:tcPr>
            <w:tcW w:w="1708" w:type="dxa"/>
          </w:tcPr>
          <w:p w14:paraId="6707504B" w14:textId="77777777" w:rsidR="00F25D96" w:rsidRPr="00F25D96" w:rsidRDefault="00F25D96" w:rsidP="00F01406">
            <w:pPr>
              <w:bidi/>
              <w:rPr>
                <w:sz w:val="20"/>
                <w:szCs w:val="20"/>
              </w:rPr>
            </w:pPr>
            <w:r w:rsidRPr="00F25D96">
              <w:rPr>
                <w:sz w:val="20"/>
                <w:szCs w:val="20"/>
              </w:rPr>
              <w:t>674</w:t>
            </w:r>
          </w:p>
        </w:tc>
      </w:tr>
      <w:tr w:rsidR="00F25D96" w:rsidRPr="00F25D96" w14:paraId="17DB0602" w14:textId="77777777" w:rsidTr="00F25D96">
        <w:trPr>
          <w:trHeight w:val="423"/>
          <w:jc w:val="center"/>
        </w:trPr>
        <w:tc>
          <w:tcPr>
            <w:tcW w:w="1708" w:type="dxa"/>
          </w:tcPr>
          <w:p w14:paraId="069A0886" w14:textId="77777777" w:rsidR="00F25D96" w:rsidRPr="00F25D96" w:rsidRDefault="00F25D96" w:rsidP="00F01406">
            <w:pPr>
              <w:bidi/>
              <w:rPr>
                <w:sz w:val="20"/>
                <w:szCs w:val="20"/>
              </w:rPr>
            </w:pPr>
            <w:r w:rsidRPr="00F25D96">
              <w:rPr>
                <w:rFonts w:cs="Times New Roman"/>
                <w:sz w:val="20"/>
                <w:szCs w:val="20"/>
                <w:rtl/>
              </w:rPr>
              <w:t>الدينية</w:t>
            </w:r>
            <w:r w:rsidRPr="00F25D96">
              <w:rPr>
                <w:sz w:val="20"/>
                <w:szCs w:val="20"/>
              </w:rPr>
              <w:t>/</w:t>
            </w:r>
            <w:r w:rsidRPr="00F25D96">
              <w:rPr>
                <w:rFonts w:cs="Times New Roman"/>
                <w:sz w:val="20"/>
                <w:szCs w:val="20"/>
                <w:rtl/>
              </w:rPr>
              <w:t>الروحانية</w:t>
            </w:r>
          </w:p>
        </w:tc>
        <w:tc>
          <w:tcPr>
            <w:tcW w:w="1708" w:type="dxa"/>
          </w:tcPr>
          <w:p w14:paraId="5E45A4EA" w14:textId="77777777" w:rsidR="00F25D96" w:rsidRPr="00F25D96" w:rsidRDefault="00F25D96" w:rsidP="00F01406">
            <w:pPr>
              <w:bidi/>
              <w:rPr>
                <w:sz w:val="20"/>
                <w:szCs w:val="20"/>
              </w:rPr>
            </w:pPr>
            <w:r w:rsidRPr="00F25D96">
              <w:rPr>
                <w:sz w:val="20"/>
                <w:szCs w:val="20"/>
              </w:rPr>
              <w:t>15.6</w:t>
            </w:r>
          </w:p>
        </w:tc>
        <w:tc>
          <w:tcPr>
            <w:tcW w:w="1708" w:type="dxa"/>
          </w:tcPr>
          <w:p w14:paraId="30D4939A" w14:textId="77777777" w:rsidR="00F25D96" w:rsidRPr="00F25D96" w:rsidRDefault="00F25D96" w:rsidP="00F01406">
            <w:pPr>
              <w:bidi/>
              <w:rPr>
                <w:sz w:val="20"/>
                <w:szCs w:val="20"/>
              </w:rPr>
            </w:pPr>
            <w:r w:rsidRPr="00F25D96">
              <w:rPr>
                <w:sz w:val="20"/>
                <w:szCs w:val="20"/>
              </w:rPr>
              <w:t>62.8</w:t>
            </w:r>
          </w:p>
        </w:tc>
        <w:tc>
          <w:tcPr>
            <w:tcW w:w="1708" w:type="dxa"/>
          </w:tcPr>
          <w:p w14:paraId="662F58AE" w14:textId="77777777" w:rsidR="00F25D96" w:rsidRPr="00F25D96" w:rsidRDefault="00F25D96" w:rsidP="00F01406">
            <w:pPr>
              <w:bidi/>
              <w:rPr>
                <w:sz w:val="20"/>
                <w:szCs w:val="20"/>
              </w:rPr>
            </w:pPr>
            <w:r w:rsidRPr="00F25D96">
              <w:rPr>
                <w:sz w:val="20"/>
                <w:szCs w:val="20"/>
              </w:rPr>
              <w:t>21.6</w:t>
            </w:r>
          </w:p>
        </w:tc>
        <w:tc>
          <w:tcPr>
            <w:tcW w:w="1708" w:type="dxa"/>
          </w:tcPr>
          <w:p w14:paraId="4169EDF7" w14:textId="77777777" w:rsidR="00F25D96" w:rsidRPr="00F25D96" w:rsidRDefault="00F25D96" w:rsidP="00F01406">
            <w:pPr>
              <w:bidi/>
              <w:rPr>
                <w:sz w:val="20"/>
                <w:szCs w:val="20"/>
              </w:rPr>
            </w:pPr>
            <w:r w:rsidRPr="00F25D96">
              <w:rPr>
                <w:sz w:val="20"/>
                <w:szCs w:val="20"/>
              </w:rPr>
              <w:t>432</w:t>
            </w:r>
          </w:p>
        </w:tc>
      </w:tr>
      <w:tr w:rsidR="00F25D96" w:rsidRPr="00F25D96" w14:paraId="65185C52" w14:textId="77777777" w:rsidTr="00F25D96">
        <w:trPr>
          <w:trHeight w:val="423"/>
          <w:jc w:val="center"/>
        </w:trPr>
        <w:tc>
          <w:tcPr>
            <w:tcW w:w="1708" w:type="dxa"/>
          </w:tcPr>
          <w:p w14:paraId="48823612" w14:textId="77777777" w:rsidR="00F25D96" w:rsidRPr="00F25D96" w:rsidRDefault="00F25D96" w:rsidP="00F01406">
            <w:pPr>
              <w:bidi/>
              <w:rPr>
                <w:sz w:val="20"/>
                <w:szCs w:val="20"/>
              </w:rPr>
            </w:pPr>
            <w:r w:rsidRPr="00F25D96">
              <w:rPr>
                <w:rFonts w:cs="Times New Roman"/>
                <w:sz w:val="20"/>
                <w:szCs w:val="20"/>
                <w:rtl/>
              </w:rPr>
              <w:t>الفن</w:t>
            </w:r>
            <w:r w:rsidRPr="00F25D96">
              <w:rPr>
                <w:sz w:val="20"/>
                <w:szCs w:val="20"/>
              </w:rPr>
              <w:t>/</w:t>
            </w:r>
            <w:r w:rsidRPr="00F25D96">
              <w:rPr>
                <w:rFonts w:cs="Times New Roman"/>
                <w:sz w:val="20"/>
                <w:szCs w:val="20"/>
                <w:rtl/>
              </w:rPr>
              <w:t>الجماليات</w:t>
            </w:r>
          </w:p>
        </w:tc>
        <w:tc>
          <w:tcPr>
            <w:tcW w:w="1708" w:type="dxa"/>
          </w:tcPr>
          <w:p w14:paraId="466124FC" w14:textId="77777777" w:rsidR="00F25D96" w:rsidRPr="00F25D96" w:rsidRDefault="00F25D96" w:rsidP="00F01406">
            <w:pPr>
              <w:bidi/>
              <w:rPr>
                <w:sz w:val="20"/>
                <w:szCs w:val="20"/>
              </w:rPr>
            </w:pPr>
            <w:r w:rsidRPr="00F25D96">
              <w:rPr>
                <w:sz w:val="20"/>
                <w:szCs w:val="20"/>
              </w:rPr>
              <w:t>48.9</w:t>
            </w:r>
          </w:p>
        </w:tc>
        <w:tc>
          <w:tcPr>
            <w:tcW w:w="1708" w:type="dxa"/>
          </w:tcPr>
          <w:p w14:paraId="17D4A639" w14:textId="77777777" w:rsidR="00F25D96" w:rsidRPr="00F25D96" w:rsidRDefault="00F25D96" w:rsidP="00F01406">
            <w:pPr>
              <w:bidi/>
              <w:rPr>
                <w:sz w:val="20"/>
                <w:szCs w:val="20"/>
              </w:rPr>
            </w:pPr>
            <w:r w:rsidRPr="00F25D96">
              <w:rPr>
                <w:sz w:val="20"/>
                <w:szCs w:val="20"/>
              </w:rPr>
              <w:t>26.3</w:t>
            </w:r>
          </w:p>
        </w:tc>
        <w:tc>
          <w:tcPr>
            <w:tcW w:w="1708" w:type="dxa"/>
          </w:tcPr>
          <w:p w14:paraId="53F9A7E8" w14:textId="77777777" w:rsidR="00F25D96" w:rsidRPr="00F25D96" w:rsidRDefault="00F25D96" w:rsidP="00F01406">
            <w:pPr>
              <w:bidi/>
              <w:rPr>
                <w:sz w:val="20"/>
                <w:szCs w:val="20"/>
              </w:rPr>
            </w:pPr>
            <w:r w:rsidRPr="00F25D96">
              <w:rPr>
                <w:sz w:val="20"/>
                <w:szCs w:val="20"/>
              </w:rPr>
              <w:t>24.8</w:t>
            </w:r>
          </w:p>
        </w:tc>
        <w:tc>
          <w:tcPr>
            <w:tcW w:w="1708" w:type="dxa"/>
          </w:tcPr>
          <w:p w14:paraId="2BAB48E6" w14:textId="77777777" w:rsidR="00F25D96" w:rsidRPr="00F25D96" w:rsidRDefault="00F25D96" w:rsidP="00F01406">
            <w:pPr>
              <w:bidi/>
              <w:rPr>
                <w:sz w:val="20"/>
                <w:szCs w:val="20"/>
              </w:rPr>
            </w:pPr>
            <w:r w:rsidRPr="00F25D96">
              <w:rPr>
                <w:sz w:val="20"/>
                <w:szCs w:val="20"/>
              </w:rPr>
              <w:t>856</w:t>
            </w:r>
          </w:p>
        </w:tc>
      </w:tr>
      <w:tr w:rsidR="00F25D96" w:rsidRPr="00F25D96" w14:paraId="732B0761" w14:textId="77777777" w:rsidTr="00F25D96">
        <w:trPr>
          <w:trHeight w:val="423"/>
          <w:jc w:val="center"/>
        </w:trPr>
        <w:tc>
          <w:tcPr>
            <w:tcW w:w="1708" w:type="dxa"/>
          </w:tcPr>
          <w:p w14:paraId="729A9B8A" w14:textId="77777777" w:rsidR="00F25D96" w:rsidRPr="00F25D96" w:rsidRDefault="00F25D96" w:rsidP="00F01406">
            <w:pPr>
              <w:bidi/>
              <w:rPr>
                <w:sz w:val="20"/>
                <w:szCs w:val="20"/>
              </w:rPr>
            </w:pPr>
            <w:r w:rsidRPr="00F25D96">
              <w:rPr>
                <w:rFonts w:cs="Times New Roman"/>
                <w:sz w:val="20"/>
                <w:szCs w:val="20"/>
                <w:rtl/>
              </w:rPr>
              <w:t>التعبير</w:t>
            </w:r>
            <w:r w:rsidRPr="00F25D96">
              <w:rPr>
                <w:sz w:val="20"/>
                <w:szCs w:val="20"/>
              </w:rPr>
              <w:t xml:space="preserve"> </w:t>
            </w:r>
            <w:r w:rsidRPr="00F25D96">
              <w:rPr>
                <w:rFonts w:cs="Times New Roman"/>
                <w:sz w:val="20"/>
                <w:szCs w:val="20"/>
                <w:rtl/>
              </w:rPr>
              <w:t>السياسي</w:t>
            </w:r>
          </w:p>
        </w:tc>
        <w:tc>
          <w:tcPr>
            <w:tcW w:w="1708" w:type="dxa"/>
          </w:tcPr>
          <w:p w14:paraId="304DF099" w14:textId="77777777" w:rsidR="00F25D96" w:rsidRPr="00F25D96" w:rsidRDefault="00F25D96" w:rsidP="00F01406">
            <w:pPr>
              <w:bidi/>
              <w:rPr>
                <w:sz w:val="20"/>
                <w:szCs w:val="20"/>
              </w:rPr>
            </w:pPr>
            <w:r w:rsidRPr="00F25D96">
              <w:rPr>
                <w:sz w:val="20"/>
                <w:szCs w:val="20"/>
              </w:rPr>
              <w:t>41.7</w:t>
            </w:r>
          </w:p>
        </w:tc>
        <w:tc>
          <w:tcPr>
            <w:tcW w:w="1708" w:type="dxa"/>
          </w:tcPr>
          <w:p w14:paraId="3913F3FA" w14:textId="77777777" w:rsidR="00F25D96" w:rsidRPr="00F25D96" w:rsidRDefault="00F25D96" w:rsidP="00F01406">
            <w:pPr>
              <w:bidi/>
              <w:rPr>
                <w:sz w:val="20"/>
                <w:szCs w:val="20"/>
              </w:rPr>
            </w:pPr>
            <w:r w:rsidRPr="00F25D96">
              <w:rPr>
                <w:sz w:val="20"/>
                <w:szCs w:val="20"/>
              </w:rPr>
              <w:t>35.9</w:t>
            </w:r>
          </w:p>
        </w:tc>
        <w:tc>
          <w:tcPr>
            <w:tcW w:w="1708" w:type="dxa"/>
          </w:tcPr>
          <w:p w14:paraId="4D8381DB" w14:textId="77777777" w:rsidR="00F25D96" w:rsidRPr="00F25D96" w:rsidRDefault="00F25D96" w:rsidP="00F01406">
            <w:pPr>
              <w:bidi/>
              <w:rPr>
                <w:sz w:val="20"/>
                <w:szCs w:val="20"/>
              </w:rPr>
            </w:pPr>
            <w:r w:rsidRPr="00F25D96">
              <w:rPr>
                <w:sz w:val="20"/>
                <w:szCs w:val="20"/>
              </w:rPr>
              <w:t>22.4</w:t>
            </w:r>
          </w:p>
        </w:tc>
        <w:tc>
          <w:tcPr>
            <w:tcW w:w="1708" w:type="dxa"/>
          </w:tcPr>
          <w:p w14:paraId="491985B3" w14:textId="77777777" w:rsidR="00F25D96" w:rsidRPr="00F25D96" w:rsidRDefault="00F25D96" w:rsidP="00F01406">
            <w:pPr>
              <w:bidi/>
              <w:rPr>
                <w:sz w:val="20"/>
                <w:szCs w:val="20"/>
              </w:rPr>
            </w:pPr>
            <w:r w:rsidRPr="00F25D96">
              <w:rPr>
                <w:sz w:val="20"/>
                <w:szCs w:val="20"/>
              </w:rPr>
              <w:t>378</w:t>
            </w:r>
          </w:p>
        </w:tc>
      </w:tr>
      <w:tr w:rsidR="00F25D96" w:rsidRPr="00F25D96" w14:paraId="3B8F3DC8" w14:textId="77777777" w:rsidTr="00F25D96">
        <w:trPr>
          <w:trHeight w:val="412"/>
          <w:jc w:val="center"/>
        </w:trPr>
        <w:tc>
          <w:tcPr>
            <w:tcW w:w="1708" w:type="dxa"/>
          </w:tcPr>
          <w:p w14:paraId="54C70EE5" w14:textId="77777777" w:rsidR="00F25D96" w:rsidRPr="00F25D96" w:rsidRDefault="00F25D96" w:rsidP="00F01406">
            <w:pPr>
              <w:bidi/>
              <w:rPr>
                <w:sz w:val="20"/>
                <w:szCs w:val="20"/>
              </w:rPr>
            </w:pPr>
            <w:r w:rsidRPr="00F25D96">
              <w:rPr>
                <w:rFonts w:cs="Times New Roman"/>
                <w:sz w:val="20"/>
                <w:szCs w:val="20"/>
                <w:rtl/>
              </w:rPr>
              <w:t>الرياضة</w:t>
            </w:r>
            <w:r w:rsidRPr="00F25D96">
              <w:rPr>
                <w:sz w:val="20"/>
                <w:szCs w:val="20"/>
              </w:rPr>
              <w:t>/</w:t>
            </w:r>
            <w:r w:rsidRPr="00F25D96">
              <w:rPr>
                <w:rFonts w:cs="Times New Roman"/>
                <w:sz w:val="20"/>
                <w:szCs w:val="20"/>
                <w:rtl/>
              </w:rPr>
              <w:t>الترفيه</w:t>
            </w:r>
          </w:p>
        </w:tc>
        <w:tc>
          <w:tcPr>
            <w:tcW w:w="1708" w:type="dxa"/>
          </w:tcPr>
          <w:p w14:paraId="73934E5D" w14:textId="77777777" w:rsidR="00F25D96" w:rsidRPr="00F25D96" w:rsidRDefault="00F25D96" w:rsidP="00F01406">
            <w:pPr>
              <w:bidi/>
              <w:rPr>
                <w:sz w:val="20"/>
                <w:szCs w:val="20"/>
              </w:rPr>
            </w:pPr>
            <w:r w:rsidRPr="00F25D96">
              <w:rPr>
                <w:sz w:val="20"/>
                <w:szCs w:val="20"/>
              </w:rPr>
              <w:t>55.8</w:t>
            </w:r>
          </w:p>
        </w:tc>
        <w:tc>
          <w:tcPr>
            <w:tcW w:w="1708" w:type="dxa"/>
          </w:tcPr>
          <w:p w14:paraId="75324A8E" w14:textId="77777777" w:rsidR="00F25D96" w:rsidRPr="00F25D96" w:rsidRDefault="00F25D96" w:rsidP="00F01406">
            <w:pPr>
              <w:bidi/>
              <w:rPr>
                <w:sz w:val="20"/>
                <w:szCs w:val="20"/>
              </w:rPr>
            </w:pPr>
            <w:r w:rsidRPr="00F25D96">
              <w:rPr>
                <w:sz w:val="20"/>
                <w:szCs w:val="20"/>
              </w:rPr>
              <w:t>28.7</w:t>
            </w:r>
          </w:p>
        </w:tc>
        <w:tc>
          <w:tcPr>
            <w:tcW w:w="1708" w:type="dxa"/>
          </w:tcPr>
          <w:p w14:paraId="256324B2" w14:textId="77777777" w:rsidR="00F25D96" w:rsidRPr="00F25D96" w:rsidRDefault="00F25D96" w:rsidP="00F01406">
            <w:pPr>
              <w:bidi/>
              <w:rPr>
                <w:sz w:val="20"/>
                <w:szCs w:val="20"/>
              </w:rPr>
            </w:pPr>
            <w:r w:rsidRPr="00F25D96">
              <w:rPr>
                <w:sz w:val="20"/>
                <w:szCs w:val="20"/>
              </w:rPr>
              <w:t>15.5</w:t>
            </w:r>
          </w:p>
        </w:tc>
        <w:tc>
          <w:tcPr>
            <w:tcW w:w="1708" w:type="dxa"/>
          </w:tcPr>
          <w:p w14:paraId="678384EC" w14:textId="77777777" w:rsidR="00F25D96" w:rsidRPr="00F25D96" w:rsidRDefault="00F25D96" w:rsidP="00F01406">
            <w:pPr>
              <w:bidi/>
              <w:rPr>
                <w:sz w:val="20"/>
                <w:szCs w:val="20"/>
              </w:rPr>
            </w:pPr>
            <w:r w:rsidRPr="00F25D96">
              <w:rPr>
                <w:sz w:val="20"/>
                <w:szCs w:val="20"/>
              </w:rPr>
              <w:t>521</w:t>
            </w:r>
          </w:p>
        </w:tc>
      </w:tr>
      <w:tr w:rsidR="00F25D96" w:rsidRPr="00F25D96" w14:paraId="545C6868" w14:textId="77777777" w:rsidTr="00F25D96">
        <w:trPr>
          <w:trHeight w:val="423"/>
          <w:jc w:val="center"/>
        </w:trPr>
        <w:tc>
          <w:tcPr>
            <w:tcW w:w="1708" w:type="dxa"/>
          </w:tcPr>
          <w:p w14:paraId="0141F8A7" w14:textId="77777777" w:rsidR="00F25D96" w:rsidRPr="00F25D96" w:rsidRDefault="00F25D96" w:rsidP="00F01406">
            <w:pPr>
              <w:bidi/>
              <w:rPr>
                <w:sz w:val="20"/>
                <w:szCs w:val="20"/>
              </w:rPr>
            </w:pPr>
            <w:r w:rsidRPr="00F25D96">
              <w:rPr>
                <w:rFonts w:cs="Times New Roman"/>
                <w:sz w:val="20"/>
                <w:szCs w:val="20"/>
                <w:rtl/>
              </w:rPr>
              <w:lastRenderedPageBreak/>
              <w:t>التكنولوجيا</w:t>
            </w:r>
            <w:r w:rsidRPr="00F25D96">
              <w:rPr>
                <w:sz w:val="20"/>
                <w:szCs w:val="20"/>
              </w:rPr>
              <w:t>/</w:t>
            </w:r>
            <w:r w:rsidRPr="00F25D96">
              <w:rPr>
                <w:rFonts w:cs="Times New Roman"/>
                <w:sz w:val="20"/>
                <w:szCs w:val="20"/>
                <w:rtl/>
              </w:rPr>
              <w:t>الألعاب</w:t>
            </w:r>
          </w:p>
        </w:tc>
        <w:tc>
          <w:tcPr>
            <w:tcW w:w="1708" w:type="dxa"/>
          </w:tcPr>
          <w:p w14:paraId="5AECCDB9" w14:textId="77777777" w:rsidR="00F25D96" w:rsidRPr="00F25D96" w:rsidRDefault="00F25D96" w:rsidP="00F01406">
            <w:pPr>
              <w:bidi/>
              <w:rPr>
                <w:sz w:val="20"/>
                <w:szCs w:val="20"/>
              </w:rPr>
            </w:pPr>
            <w:r w:rsidRPr="00F25D96">
              <w:rPr>
                <w:sz w:val="20"/>
                <w:szCs w:val="20"/>
              </w:rPr>
              <w:t>72.4</w:t>
            </w:r>
          </w:p>
        </w:tc>
        <w:tc>
          <w:tcPr>
            <w:tcW w:w="1708" w:type="dxa"/>
          </w:tcPr>
          <w:p w14:paraId="499D0EBF" w14:textId="77777777" w:rsidR="00F25D96" w:rsidRPr="00F25D96" w:rsidRDefault="00F25D96" w:rsidP="00F01406">
            <w:pPr>
              <w:bidi/>
              <w:rPr>
                <w:sz w:val="20"/>
                <w:szCs w:val="20"/>
              </w:rPr>
            </w:pPr>
            <w:r w:rsidRPr="00F25D96">
              <w:rPr>
                <w:sz w:val="20"/>
                <w:szCs w:val="20"/>
              </w:rPr>
              <w:t>12.1</w:t>
            </w:r>
          </w:p>
        </w:tc>
        <w:tc>
          <w:tcPr>
            <w:tcW w:w="1708" w:type="dxa"/>
          </w:tcPr>
          <w:p w14:paraId="294B80D7" w14:textId="77777777" w:rsidR="00F25D96" w:rsidRPr="00F25D96" w:rsidRDefault="00F25D96" w:rsidP="00F01406">
            <w:pPr>
              <w:bidi/>
              <w:rPr>
                <w:sz w:val="20"/>
                <w:szCs w:val="20"/>
              </w:rPr>
            </w:pPr>
            <w:r w:rsidRPr="00F25D96">
              <w:rPr>
                <w:sz w:val="20"/>
                <w:szCs w:val="20"/>
              </w:rPr>
              <w:t>15.5</w:t>
            </w:r>
          </w:p>
        </w:tc>
        <w:tc>
          <w:tcPr>
            <w:tcW w:w="1708" w:type="dxa"/>
          </w:tcPr>
          <w:p w14:paraId="509A8E92" w14:textId="77777777" w:rsidR="00F25D96" w:rsidRPr="00F25D96" w:rsidRDefault="00F25D96" w:rsidP="00F01406">
            <w:pPr>
              <w:bidi/>
              <w:rPr>
                <w:sz w:val="20"/>
                <w:szCs w:val="20"/>
              </w:rPr>
            </w:pPr>
            <w:r w:rsidRPr="00F25D96">
              <w:rPr>
                <w:sz w:val="20"/>
                <w:szCs w:val="20"/>
              </w:rPr>
              <w:t>694</w:t>
            </w:r>
          </w:p>
        </w:tc>
      </w:tr>
      <w:tr w:rsidR="00F25D96" w:rsidRPr="00F25D96" w14:paraId="3632BEEC" w14:textId="77777777" w:rsidTr="00F25D96">
        <w:trPr>
          <w:trHeight w:val="412"/>
          <w:jc w:val="center"/>
        </w:trPr>
        <w:tc>
          <w:tcPr>
            <w:tcW w:w="1708" w:type="dxa"/>
          </w:tcPr>
          <w:p w14:paraId="781E30CC" w14:textId="77777777" w:rsidR="00F25D96" w:rsidRPr="00F25D96" w:rsidRDefault="00F25D96" w:rsidP="00F01406">
            <w:pPr>
              <w:bidi/>
              <w:rPr>
                <w:sz w:val="20"/>
                <w:szCs w:val="20"/>
              </w:rPr>
            </w:pPr>
            <w:r w:rsidRPr="00F25D96">
              <w:rPr>
                <w:rFonts w:cs="Times New Roman"/>
                <w:sz w:val="20"/>
                <w:szCs w:val="20"/>
                <w:rtl/>
              </w:rPr>
              <w:t>العلاقات</w:t>
            </w:r>
            <w:r w:rsidRPr="00F25D96">
              <w:rPr>
                <w:sz w:val="20"/>
                <w:szCs w:val="20"/>
              </w:rPr>
              <w:t>/</w:t>
            </w:r>
            <w:r w:rsidRPr="00F25D96">
              <w:rPr>
                <w:rFonts w:cs="Times New Roman"/>
                <w:sz w:val="20"/>
                <w:szCs w:val="20"/>
                <w:rtl/>
              </w:rPr>
              <w:t>العائلة</w:t>
            </w:r>
          </w:p>
        </w:tc>
        <w:tc>
          <w:tcPr>
            <w:tcW w:w="1708" w:type="dxa"/>
          </w:tcPr>
          <w:p w14:paraId="39430C34" w14:textId="77777777" w:rsidR="00F25D96" w:rsidRPr="00F25D96" w:rsidRDefault="00F25D96" w:rsidP="00F01406">
            <w:pPr>
              <w:bidi/>
              <w:rPr>
                <w:sz w:val="20"/>
                <w:szCs w:val="20"/>
              </w:rPr>
            </w:pPr>
            <w:r w:rsidRPr="00F25D96">
              <w:rPr>
                <w:sz w:val="20"/>
                <w:szCs w:val="20"/>
              </w:rPr>
              <w:t>24.1</w:t>
            </w:r>
          </w:p>
        </w:tc>
        <w:tc>
          <w:tcPr>
            <w:tcW w:w="1708" w:type="dxa"/>
          </w:tcPr>
          <w:p w14:paraId="5C37F7BD" w14:textId="77777777" w:rsidR="00F25D96" w:rsidRPr="00F25D96" w:rsidRDefault="00F25D96" w:rsidP="00F01406">
            <w:pPr>
              <w:bidi/>
              <w:rPr>
                <w:sz w:val="20"/>
                <w:szCs w:val="20"/>
              </w:rPr>
            </w:pPr>
            <w:r w:rsidRPr="00F25D96">
              <w:rPr>
                <w:sz w:val="20"/>
                <w:szCs w:val="20"/>
              </w:rPr>
              <w:t>51.3</w:t>
            </w:r>
          </w:p>
        </w:tc>
        <w:tc>
          <w:tcPr>
            <w:tcW w:w="1708" w:type="dxa"/>
          </w:tcPr>
          <w:p w14:paraId="6A27E71F" w14:textId="77777777" w:rsidR="00F25D96" w:rsidRPr="00F25D96" w:rsidRDefault="00F25D96" w:rsidP="00F01406">
            <w:pPr>
              <w:bidi/>
              <w:rPr>
                <w:sz w:val="20"/>
                <w:szCs w:val="20"/>
              </w:rPr>
            </w:pPr>
            <w:r w:rsidRPr="00F25D96">
              <w:rPr>
                <w:sz w:val="20"/>
                <w:szCs w:val="20"/>
              </w:rPr>
              <w:t>24.6</w:t>
            </w:r>
          </w:p>
        </w:tc>
        <w:tc>
          <w:tcPr>
            <w:tcW w:w="1708" w:type="dxa"/>
          </w:tcPr>
          <w:p w14:paraId="17DA8BD2" w14:textId="77777777" w:rsidR="00F25D96" w:rsidRPr="00F25D96" w:rsidRDefault="00F25D96" w:rsidP="00F01406">
            <w:pPr>
              <w:bidi/>
              <w:rPr>
                <w:sz w:val="20"/>
                <w:szCs w:val="20"/>
              </w:rPr>
            </w:pPr>
            <w:r w:rsidRPr="00F25D96">
              <w:rPr>
                <w:sz w:val="20"/>
                <w:szCs w:val="20"/>
              </w:rPr>
              <w:t>812</w:t>
            </w:r>
          </w:p>
        </w:tc>
      </w:tr>
    </w:tbl>
    <w:p w14:paraId="639EFB35" w14:textId="7DA7D46D" w:rsidR="00F25D96" w:rsidRDefault="00F25D96" w:rsidP="00F25D96"/>
    <w:p w14:paraId="65180DB9" w14:textId="77777777" w:rsidR="00F25D96" w:rsidRDefault="00F25D96" w:rsidP="00F25D96"/>
    <w:p w14:paraId="66D35A81" w14:textId="77777777" w:rsidR="00F25D96" w:rsidRDefault="00F25D96" w:rsidP="00F25D96"/>
    <w:p w14:paraId="55440112" w14:textId="77777777" w:rsidR="00F25D96" w:rsidRPr="0012634D" w:rsidRDefault="00F25D96" w:rsidP="00F25D96">
      <w:r>
        <w:rPr>
          <w:noProof/>
        </w:rPr>
        <w:drawing>
          <wp:inline distT="0" distB="0" distL="0" distR="0" wp14:anchorId="5AAABE4A" wp14:editId="6352F9F1">
            <wp:extent cx="5939790" cy="324485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3244850"/>
                    </a:xfrm>
                    <a:prstGeom prst="rect">
                      <a:avLst/>
                    </a:prstGeom>
                    <a:noFill/>
                    <a:ln>
                      <a:noFill/>
                    </a:ln>
                  </pic:spPr>
                </pic:pic>
              </a:graphicData>
            </a:graphic>
          </wp:inline>
        </w:drawing>
      </w:r>
    </w:p>
    <w:p w14:paraId="2CE9F332" w14:textId="41217DA8" w:rsidR="00F25D96" w:rsidRPr="00F25D96" w:rsidRDefault="00F25D96" w:rsidP="00F25D96">
      <w:pPr>
        <w:bidi/>
        <w:jc w:val="center"/>
        <w:rPr>
          <w:rFonts w:hint="cs"/>
          <w:b/>
          <w:bCs/>
          <w:color w:val="4472C4" w:themeColor="accent1"/>
          <w:sz w:val="20"/>
          <w:szCs w:val="20"/>
          <w:rtl/>
        </w:rPr>
      </w:pPr>
      <w:r w:rsidRPr="00F25D96">
        <w:rPr>
          <w:rFonts w:cs="Arial"/>
          <w:b/>
          <w:bCs/>
          <w:color w:val="4472C4" w:themeColor="accent1"/>
          <w:sz w:val="20"/>
          <w:szCs w:val="20"/>
          <w:rtl/>
        </w:rPr>
        <w:t xml:space="preserve">الشكل </w:t>
      </w:r>
      <w:r w:rsidRPr="00F25D96">
        <w:rPr>
          <w:rFonts w:cs="Arial" w:hint="cs"/>
          <w:b/>
          <w:bCs/>
          <w:color w:val="4472C4" w:themeColor="accent1"/>
          <w:sz w:val="20"/>
          <w:szCs w:val="20"/>
          <w:rtl/>
        </w:rPr>
        <w:t>1</w:t>
      </w:r>
      <w:r w:rsidRPr="00F25D96">
        <w:rPr>
          <w:rFonts w:cs="Arial"/>
          <w:b/>
          <w:bCs/>
          <w:color w:val="4472C4" w:themeColor="accent1"/>
          <w:sz w:val="20"/>
          <w:szCs w:val="20"/>
          <w:rtl/>
        </w:rPr>
        <w:t xml:space="preserve">: </w:t>
      </w:r>
      <w:r w:rsidRPr="00F25D96">
        <w:rPr>
          <w:rFonts w:cs="Arial" w:hint="cs"/>
          <w:b/>
          <w:bCs/>
          <w:color w:val="4472C4" w:themeColor="accent1"/>
          <w:sz w:val="20"/>
          <w:szCs w:val="20"/>
          <w:rtl/>
        </w:rPr>
        <w:t xml:space="preserve">يوضح </w:t>
      </w:r>
      <w:r w:rsidRPr="00F25D96">
        <w:rPr>
          <w:rFonts w:cs="Arial"/>
          <w:b/>
          <w:bCs/>
          <w:color w:val="4472C4" w:themeColor="accent1"/>
          <w:sz w:val="20"/>
          <w:szCs w:val="20"/>
          <w:rtl/>
        </w:rPr>
        <w:t xml:space="preserve">الأنماط الزمنية للتعبير عن الهوية العالمية </w:t>
      </w:r>
      <w:proofErr w:type="gramStart"/>
      <w:r w:rsidRPr="00F25D96">
        <w:rPr>
          <w:rFonts w:cs="Arial"/>
          <w:b/>
          <w:bCs/>
          <w:color w:val="4472C4" w:themeColor="accent1"/>
          <w:sz w:val="20"/>
          <w:szCs w:val="20"/>
          <w:rtl/>
        </w:rPr>
        <w:t>والمحلية</w:t>
      </w:r>
      <w:r>
        <w:rPr>
          <w:rFonts w:hint="cs"/>
          <w:b/>
          <w:bCs/>
          <w:color w:val="4472C4" w:themeColor="accent1"/>
          <w:sz w:val="20"/>
          <w:szCs w:val="20"/>
          <w:rtl/>
        </w:rPr>
        <w:t xml:space="preserve"> </w:t>
      </w:r>
      <w:r w:rsidRPr="00D04537">
        <w:rPr>
          <w:rFonts w:ascii="Times New Roman" w:eastAsia="Times New Roman" w:hAnsi="Times New Roman" w:cs="Times New Roman"/>
          <w:b/>
          <w:bCs/>
          <w:sz w:val="27"/>
          <w:szCs w:val="27"/>
        </w:rPr>
        <w:t xml:space="preserve"> (</w:t>
      </w:r>
      <w:proofErr w:type="gramEnd"/>
      <w:r w:rsidRPr="00D04537">
        <w:rPr>
          <w:rFonts w:ascii="Times New Roman" w:eastAsia="Times New Roman" w:hAnsi="Times New Roman" w:cs="Times New Roman"/>
          <w:b/>
          <w:bCs/>
          <w:sz w:val="27"/>
          <w:szCs w:val="27"/>
        </w:rPr>
        <w:t xml:space="preserve">Arial </w:t>
      </w:r>
      <w:r>
        <w:rPr>
          <w:rFonts w:ascii="Times New Roman" w:eastAsia="Times New Roman" w:hAnsi="Times New Roman" w:cs="Times New Roman"/>
          <w:b/>
          <w:bCs/>
          <w:sz w:val="27"/>
          <w:szCs w:val="27"/>
        </w:rPr>
        <w:t>9</w:t>
      </w:r>
      <w:r w:rsidRPr="00D04537">
        <w:rPr>
          <w:rFonts w:ascii="Times New Roman" w:eastAsia="Times New Roman" w:hAnsi="Times New Roman" w:cs="Times New Roman"/>
          <w:b/>
          <w:bCs/>
          <w:sz w:val="27"/>
          <w:szCs w:val="27"/>
        </w:rPr>
        <w:t>)</w:t>
      </w:r>
    </w:p>
    <w:p w14:paraId="26238EF8" w14:textId="77777777" w:rsidR="00F25D96" w:rsidRDefault="00F25D96" w:rsidP="00F25D96">
      <w:pPr>
        <w:rPr>
          <w:b/>
          <w:bCs/>
        </w:rPr>
      </w:pPr>
    </w:p>
    <w:p w14:paraId="3D3096B6" w14:textId="77777777" w:rsidR="00F25D96" w:rsidRDefault="00F25D96" w:rsidP="00F25D96">
      <w:pPr>
        <w:rPr>
          <w:b/>
          <w:bCs/>
        </w:rPr>
      </w:pPr>
    </w:p>
    <w:p w14:paraId="39511451" w14:textId="3DB043CB" w:rsidR="00F25D96" w:rsidRPr="0023215D" w:rsidRDefault="00F25D96" w:rsidP="00F25D96">
      <w:pPr>
        <w:pStyle w:val="a6"/>
        <w:numPr>
          <w:ilvl w:val="0"/>
          <w:numId w:val="7"/>
        </w:numPr>
        <w:bidi/>
        <w:jc w:val="both"/>
      </w:pPr>
      <w:r>
        <w:rPr>
          <w:rFonts w:asciiTheme="majorHAnsi" w:eastAsiaTheme="majorEastAsia" w:hAnsiTheme="majorHAnsi" w:cs="Times New Roman" w:hint="cs"/>
          <w:b/>
          <w:bCs/>
          <w:color w:val="2F5496" w:themeColor="accent1" w:themeShade="BF"/>
          <w:sz w:val="32"/>
          <w:szCs w:val="32"/>
          <w:rtl/>
        </w:rPr>
        <w:t>ال</w:t>
      </w:r>
      <w:r>
        <w:rPr>
          <w:rFonts w:asciiTheme="majorHAnsi" w:eastAsiaTheme="majorEastAsia" w:hAnsiTheme="majorHAnsi" w:cs="Times New Roman" w:hint="cs"/>
          <w:b/>
          <w:bCs/>
          <w:color w:val="2F5496" w:themeColor="accent1" w:themeShade="BF"/>
          <w:sz w:val="32"/>
          <w:szCs w:val="32"/>
          <w:rtl/>
        </w:rPr>
        <w:t>مناقشة</w:t>
      </w:r>
      <w:r w:rsidRPr="00F25D96">
        <w:rPr>
          <w:rFonts w:asciiTheme="majorHAnsi" w:eastAsiaTheme="majorEastAsia" w:hAnsiTheme="majorHAnsi" w:cs="Times New Roman"/>
          <w:b/>
          <w:bCs/>
          <w:color w:val="2F5496" w:themeColor="accent1" w:themeShade="BF"/>
          <w:sz w:val="32"/>
          <w:szCs w:val="32"/>
          <w:rtl/>
        </w:rPr>
        <w:t xml:space="preserve"> (</w:t>
      </w:r>
      <w:r w:rsidRPr="00F25D96">
        <w:rPr>
          <w:rFonts w:asciiTheme="majorHAnsi" w:eastAsiaTheme="majorEastAsia" w:hAnsiTheme="majorHAnsi" w:cstheme="majorBidi"/>
          <w:b/>
          <w:bCs/>
          <w:color w:val="2F5496" w:themeColor="accent1" w:themeShade="BF"/>
          <w:sz w:val="32"/>
          <w:szCs w:val="32"/>
        </w:rPr>
        <w:t xml:space="preserve">Times New Roman </w:t>
      </w:r>
      <w:proofErr w:type="gramStart"/>
      <w:r w:rsidRPr="00F25D96">
        <w:rPr>
          <w:rFonts w:asciiTheme="majorHAnsi" w:eastAsiaTheme="majorEastAsia" w:hAnsiTheme="majorHAnsi" w:cstheme="majorBidi"/>
          <w:b/>
          <w:bCs/>
          <w:color w:val="2F5496" w:themeColor="accent1" w:themeShade="BF"/>
          <w:sz w:val="32"/>
          <w:szCs w:val="32"/>
        </w:rPr>
        <w:t xml:space="preserve">10 </w:t>
      </w:r>
      <w:r w:rsidRPr="00F25D96">
        <w:rPr>
          <w:rFonts w:asciiTheme="majorHAnsi" w:eastAsiaTheme="majorEastAsia" w:hAnsiTheme="majorHAnsi" w:cs="Times New Roman"/>
          <w:b/>
          <w:bCs/>
          <w:color w:val="2F5496" w:themeColor="accent1" w:themeShade="BF"/>
          <w:sz w:val="32"/>
          <w:szCs w:val="32"/>
          <w:rtl/>
        </w:rPr>
        <w:t>)</w:t>
      </w:r>
      <w:proofErr w:type="gramEnd"/>
      <w:r w:rsidRPr="00F25D96">
        <w:rPr>
          <w:rFonts w:asciiTheme="majorHAnsi" w:eastAsiaTheme="majorEastAsia" w:hAnsiTheme="majorHAnsi" w:cs="Times New Roman"/>
          <w:b/>
          <w:bCs/>
          <w:color w:val="2F5496" w:themeColor="accent1" w:themeShade="BF"/>
          <w:sz w:val="32"/>
          <w:szCs w:val="32"/>
          <w:rtl/>
        </w:rPr>
        <w:t>:</w:t>
      </w:r>
    </w:p>
    <w:p w14:paraId="76852D42" w14:textId="77777777" w:rsidR="00F25D96" w:rsidRDefault="00F25D96" w:rsidP="00F25D96">
      <w:pPr>
        <w:bidi/>
        <w:jc w:val="both"/>
        <w:rPr>
          <w:rFonts w:ascii="Simplified Arabic" w:hAnsi="Simplified Arabic" w:cs="Simplified Arabic"/>
          <w:rtl/>
        </w:rPr>
      </w:pPr>
      <w:r w:rsidRPr="0023215D">
        <w:rPr>
          <w:rFonts w:ascii="Simplified Arabic" w:hAnsi="Simplified Arabic" w:cs="Simplified Arabic"/>
          <w:rtl/>
        </w:rPr>
        <w:t xml:space="preserve">كشفت الدراسات الميدانية حول ثقافة الشباب وهويتهم في السياقات الرقمية عن أنماط معقّدة من التفاوض بين العناصر الثقافية العالمية والمحلية. فعلى سبيل المثال، </w:t>
      </w:r>
    </w:p>
    <w:p w14:paraId="0C129D10" w14:textId="77777777" w:rsidR="00F25D96" w:rsidRDefault="00F25D96" w:rsidP="00F25D96">
      <w:pPr>
        <w:bidi/>
        <w:rPr>
          <w:rFonts w:hint="cs"/>
          <w:b/>
          <w:bCs/>
          <w:rtl/>
        </w:rPr>
      </w:pPr>
    </w:p>
    <w:p w14:paraId="5FCF44B2" w14:textId="77777777" w:rsidR="00F25D96" w:rsidRPr="00D04537" w:rsidRDefault="00F25D96" w:rsidP="00F25D96">
      <w:pPr>
        <w:pStyle w:val="a6"/>
        <w:numPr>
          <w:ilvl w:val="0"/>
          <w:numId w:val="7"/>
        </w:numPr>
        <w:bidi/>
        <w:jc w:val="both"/>
        <w:rPr>
          <w:rFonts w:asciiTheme="majorHAnsi" w:eastAsiaTheme="majorEastAsia" w:hAnsiTheme="majorHAnsi" w:cs="Times New Roman"/>
          <w:b/>
          <w:bCs/>
          <w:color w:val="2F5496" w:themeColor="accent1" w:themeShade="BF"/>
          <w:sz w:val="32"/>
          <w:szCs w:val="32"/>
        </w:rPr>
      </w:pPr>
      <w:r w:rsidRPr="00D04537">
        <w:rPr>
          <w:rFonts w:asciiTheme="majorHAnsi" w:eastAsiaTheme="majorEastAsia" w:hAnsiTheme="majorHAnsi" w:cs="Times New Roman"/>
          <w:b/>
          <w:bCs/>
          <w:color w:val="2F5496" w:themeColor="accent1" w:themeShade="BF"/>
          <w:sz w:val="32"/>
          <w:szCs w:val="32"/>
          <w:rtl/>
        </w:rPr>
        <w:t>الخاتمة</w:t>
      </w:r>
      <w:r w:rsidRPr="00D04537">
        <w:rPr>
          <w:rFonts w:asciiTheme="majorHAnsi" w:eastAsiaTheme="majorEastAsia" w:hAnsiTheme="majorHAnsi" w:cs="Times New Roman"/>
          <w:b/>
          <w:bCs/>
          <w:color w:val="2F5496" w:themeColor="accent1" w:themeShade="BF"/>
          <w:sz w:val="32"/>
          <w:szCs w:val="32"/>
        </w:rPr>
        <w:t xml:space="preserve"> (Times New Roman 9):</w:t>
      </w:r>
    </w:p>
    <w:p w14:paraId="2D8B4944" w14:textId="77777777" w:rsidR="00F25D96" w:rsidRPr="00D04537" w:rsidRDefault="00F25D96" w:rsidP="00F25D96">
      <w:pPr>
        <w:bidi/>
        <w:spacing w:before="100" w:beforeAutospacing="1" w:after="100" w:afterAutospacing="1" w:line="240" w:lineRule="auto"/>
        <w:rPr>
          <w:rFonts w:ascii="Times New Roman" w:eastAsia="Times New Roman" w:hAnsi="Times New Roman" w:cs="Times New Roman"/>
        </w:rPr>
      </w:pPr>
      <w:r w:rsidRPr="00D04537">
        <w:rPr>
          <w:rFonts w:ascii="Times New Roman" w:eastAsia="Times New Roman" w:hAnsi="Times New Roman" w:cs="Times New Roman"/>
          <w:rtl/>
        </w:rPr>
        <w:t xml:space="preserve">لكل بوليمر مزايا وعيوب. وتُطوّر المواد المستخدمة في طب الأسنان باستمرار لتوفير راحة أفضل للمرضى. ورغم أن استخدام </w:t>
      </w:r>
      <w:proofErr w:type="spellStart"/>
      <w:r w:rsidRPr="00D04537">
        <w:rPr>
          <w:rFonts w:ascii="Times New Roman" w:eastAsia="Times New Roman" w:hAnsi="Times New Roman" w:cs="Times New Roman"/>
          <w:rtl/>
        </w:rPr>
        <w:t>الأكريليك</w:t>
      </w:r>
      <w:proofErr w:type="spellEnd"/>
      <w:r w:rsidRPr="00D04537">
        <w:rPr>
          <w:rFonts w:ascii="Times New Roman" w:eastAsia="Times New Roman" w:hAnsi="Times New Roman" w:cs="Times New Roman"/>
        </w:rPr>
        <w:t xml:space="preserve"> (PMMA) </w:t>
      </w:r>
      <w:r w:rsidRPr="00D04537">
        <w:rPr>
          <w:rFonts w:ascii="Times New Roman" w:eastAsia="Times New Roman" w:hAnsi="Times New Roman" w:cs="Times New Roman"/>
          <w:rtl/>
        </w:rPr>
        <w:t xml:space="preserve">بدأ بهدف تقليل قابلية الكسر، إلا أن فنيي الأسنان اليوم يعتمدون عليه كليًا لصناعة الأطقم القابلة </w:t>
      </w:r>
      <w:r w:rsidRPr="00D04537">
        <w:rPr>
          <w:rFonts w:ascii="Times New Roman" w:eastAsia="Times New Roman" w:hAnsi="Times New Roman" w:cs="Times New Roman"/>
          <w:rtl/>
        </w:rPr>
        <w:lastRenderedPageBreak/>
        <w:t xml:space="preserve">للإزالة بسبب جمالياته العالية وراحته المقبولة للمريض. ومع ذلك، يُعد بوليمر </w:t>
      </w:r>
      <w:r w:rsidRPr="00D04537">
        <w:rPr>
          <w:rFonts w:ascii="Times New Roman" w:eastAsia="Times New Roman" w:hAnsi="Times New Roman" w:cs="Times New Roman"/>
          <w:b/>
          <w:bCs/>
        </w:rPr>
        <w:t>PEEK</w:t>
      </w:r>
      <w:r w:rsidRPr="00D04537">
        <w:rPr>
          <w:rFonts w:ascii="Times New Roman" w:eastAsia="Times New Roman" w:hAnsi="Times New Roman" w:cs="Times New Roman"/>
        </w:rPr>
        <w:t xml:space="preserve"> </w:t>
      </w:r>
      <w:r w:rsidRPr="00D04537">
        <w:rPr>
          <w:rFonts w:ascii="Times New Roman" w:eastAsia="Times New Roman" w:hAnsi="Times New Roman" w:cs="Times New Roman"/>
          <w:rtl/>
        </w:rPr>
        <w:t>الأفضل من حيث الخواص الميكانيكية والحرارية، إذ يتميز بنسبة قوة إلى وزن مرتفعة، ولونه الطبيعي غير المعدني، مما يجعله أكثر انسجامًا داخل الفم، ويُفضل على المعادن لعدم إحداثه طعمًا معدنيًا أو تغيّرًا حراريًا في الفم</w:t>
      </w:r>
      <w:r w:rsidRPr="00D04537">
        <w:rPr>
          <w:rFonts w:ascii="Times New Roman" w:eastAsia="Times New Roman" w:hAnsi="Times New Roman" w:cs="Times New Roman"/>
        </w:rPr>
        <w:t>.</w:t>
      </w:r>
    </w:p>
    <w:p w14:paraId="53867F0F" w14:textId="2A5FE9A1" w:rsidR="00F25D96" w:rsidRPr="00D04537" w:rsidRDefault="00F25D96" w:rsidP="00F25D96">
      <w:pPr>
        <w:bidi/>
        <w:spacing w:after="0" w:line="240" w:lineRule="auto"/>
        <w:rPr>
          <w:rFonts w:ascii="Times New Roman" w:eastAsia="Times New Roman" w:hAnsi="Times New Roman" w:cs="Times New Roman" w:hint="cs"/>
          <w:rtl/>
        </w:rPr>
      </w:pPr>
    </w:p>
    <w:p w14:paraId="69C5359E" w14:textId="0854702B" w:rsidR="00F25D96" w:rsidRPr="00D04537" w:rsidRDefault="00F25D96" w:rsidP="00EE7F6E">
      <w:pPr>
        <w:pStyle w:val="a6"/>
        <w:numPr>
          <w:ilvl w:val="0"/>
          <w:numId w:val="7"/>
        </w:numPr>
        <w:bidi/>
        <w:jc w:val="both"/>
        <w:rPr>
          <w:rFonts w:asciiTheme="majorHAnsi" w:eastAsiaTheme="majorEastAsia" w:hAnsiTheme="majorHAnsi" w:cs="Times New Roman"/>
          <w:b/>
          <w:bCs/>
          <w:color w:val="2F5496" w:themeColor="accent1" w:themeShade="BF"/>
          <w:sz w:val="32"/>
          <w:szCs w:val="32"/>
        </w:rPr>
      </w:pPr>
      <w:r w:rsidRPr="00D04537">
        <w:rPr>
          <w:rFonts w:asciiTheme="majorHAnsi" w:eastAsiaTheme="majorEastAsia" w:hAnsiTheme="majorHAnsi" w:cs="Times New Roman"/>
          <w:b/>
          <w:bCs/>
          <w:color w:val="2F5496" w:themeColor="accent1" w:themeShade="BF"/>
          <w:sz w:val="32"/>
          <w:szCs w:val="32"/>
          <w:rtl/>
        </w:rPr>
        <w:t>التوصيات</w:t>
      </w:r>
      <w:r w:rsidRPr="00D04537">
        <w:rPr>
          <w:rFonts w:asciiTheme="majorHAnsi" w:eastAsiaTheme="majorEastAsia" w:hAnsiTheme="majorHAnsi" w:cs="Times New Roman"/>
          <w:b/>
          <w:bCs/>
          <w:color w:val="2F5496" w:themeColor="accent1" w:themeShade="BF"/>
          <w:sz w:val="32"/>
          <w:szCs w:val="32"/>
        </w:rPr>
        <w:t xml:space="preserve"> (Times New Roman</w:t>
      </w:r>
      <w:r w:rsidR="00EE7F6E">
        <w:rPr>
          <w:rFonts w:asciiTheme="majorHAnsi" w:eastAsiaTheme="majorEastAsia" w:hAnsiTheme="majorHAnsi" w:cs="Times New Roman"/>
          <w:b/>
          <w:bCs/>
          <w:color w:val="2F5496" w:themeColor="accent1" w:themeShade="BF"/>
          <w:sz w:val="32"/>
          <w:szCs w:val="32"/>
        </w:rPr>
        <w:t xml:space="preserve"> 10</w:t>
      </w:r>
      <w:r w:rsidRPr="00D04537">
        <w:rPr>
          <w:rFonts w:asciiTheme="majorHAnsi" w:eastAsiaTheme="majorEastAsia" w:hAnsiTheme="majorHAnsi" w:cs="Times New Roman"/>
          <w:b/>
          <w:bCs/>
          <w:color w:val="2F5496" w:themeColor="accent1" w:themeShade="BF"/>
          <w:sz w:val="32"/>
          <w:szCs w:val="32"/>
        </w:rPr>
        <w:t>):</w:t>
      </w:r>
    </w:p>
    <w:p w14:paraId="4DA6E010" w14:textId="77777777" w:rsidR="00F25D96" w:rsidRPr="00D04537" w:rsidRDefault="00F25D96" w:rsidP="00F25D96">
      <w:pPr>
        <w:bidi/>
        <w:spacing w:before="100" w:beforeAutospacing="1" w:after="100" w:afterAutospacing="1" w:line="240" w:lineRule="auto"/>
        <w:rPr>
          <w:rFonts w:ascii="Times New Roman" w:eastAsia="Times New Roman" w:hAnsi="Times New Roman" w:cs="Times New Roman" w:hint="cs"/>
          <w:rtl/>
        </w:rPr>
      </w:pPr>
      <w:r w:rsidRPr="00D04537">
        <w:rPr>
          <w:rFonts w:ascii="Times New Roman" w:eastAsia="Times New Roman" w:hAnsi="Times New Roman" w:cs="Times New Roman"/>
          <w:rtl/>
        </w:rPr>
        <w:t xml:space="preserve">نوصي باستخدام بوليمر </w:t>
      </w:r>
      <w:r w:rsidRPr="00D04537">
        <w:rPr>
          <w:rFonts w:ascii="Times New Roman" w:eastAsia="Times New Roman" w:hAnsi="Times New Roman" w:cs="Times New Roman"/>
          <w:b/>
          <w:bCs/>
        </w:rPr>
        <w:t>PEEK</w:t>
      </w:r>
      <w:r w:rsidRPr="00D04537">
        <w:rPr>
          <w:rFonts w:ascii="Times New Roman" w:eastAsia="Times New Roman" w:hAnsi="Times New Roman" w:cs="Times New Roman"/>
        </w:rPr>
        <w:t xml:space="preserve"> </w:t>
      </w:r>
      <w:r w:rsidRPr="00D04537">
        <w:rPr>
          <w:rFonts w:ascii="Times New Roman" w:eastAsia="Times New Roman" w:hAnsi="Times New Roman" w:cs="Times New Roman"/>
          <w:rtl/>
        </w:rPr>
        <w:t xml:space="preserve">ودراسة خصائصه بشكل أوسع، ودعم استخدامه في العيادات السنية مع تطبيق تقنيات </w:t>
      </w:r>
      <w:r w:rsidRPr="00D04537">
        <w:rPr>
          <w:rFonts w:ascii="Times New Roman" w:eastAsia="Times New Roman" w:hAnsi="Times New Roman" w:cs="Times New Roman"/>
          <w:b/>
          <w:bCs/>
        </w:rPr>
        <w:t>CAD-CAM</w:t>
      </w:r>
      <w:r w:rsidRPr="00D04537">
        <w:rPr>
          <w:rFonts w:ascii="Times New Roman" w:eastAsia="Times New Roman" w:hAnsi="Times New Roman" w:cs="Times New Roman"/>
        </w:rPr>
        <w:t>.</w:t>
      </w:r>
    </w:p>
    <w:p w14:paraId="15EEB4B6" w14:textId="3C928E52" w:rsidR="00F25D96" w:rsidRPr="00D04537" w:rsidRDefault="00F25D96" w:rsidP="00F25D96">
      <w:pPr>
        <w:bidi/>
        <w:spacing w:after="0" w:line="240" w:lineRule="auto"/>
        <w:rPr>
          <w:rFonts w:ascii="Times New Roman" w:eastAsia="Times New Roman" w:hAnsi="Times New Roman" w:cs="Times New Roman" w:hint="cs"/>
        </w:rPr>
      </w:pPr>
    </w:p>
    <w:p w14:paraId="01975701" w14:textId="586A8810" w:rsidR="00F25D96" w:rsidRPr="00D04537" w:rsidRDefault="00F25D96" w:rsidP="00EE7F6E">
      <w:pPr>
        <w:pStyle w:val="a6"/>
        <w:bidi/>
        <w:ind w:left="360"/>
        <w:jc w:val="both"/>
        <w:rPr>
          <w:rFonts w:asciiTheme="majorHAnsi" w:eastAsiaTheme="majorEastAsia" w:hAnsiTheme="majorHAnsi" w:cs="Times New Roman"/>
          <w:b/>
          <w:bCs/>
          <w:color w:val="2F5496" w:themeColor="accent1" w:themeShade="BF"/>
          <w:sz w:val="32"/>
          <w:szCs w:val="32"/>
        </w:rPr>
      </w:pPr>
      <w:r w:rsidRPr="00D04537">
        <w:rPr>
          <w:rFonts w:asciiTheme="majorHAnsi" w:eastAsiaTheme="majorEastAsia" w:hAnsiTheme="majorHAnsi" w:cs="Times New Roman"/>
          <w:b/>
          <w:bCs/>
          <w:color w:val="2F5496" w:themeColor="accent1" w:themeShade="BF"/>
          <w:sz w:val="32"/>
          <w:szCs w:val="32"/>
          <w:rtl/>
        </w:rPr>
        <w:t>الشكر والتقدير</w:t>
      </w:r>
      <w:r w:rsidR="00EE7F6E">
        <w:rPr>
          <w:rFonts w:asciiTheme="majorHAnsi" w:eastAsiaTheme="majorEastAsia" w:hAnsiTheme="majorHAnsi" w:cs="Times New Roman"/>
          <w:b/>
          <w:bCs/>
          <w:color w:val="2F5496" w:themeColor="accent1" w:themeShade="BF"/>
          <w:sz w:val="32"/>
          <w:szCs w:val="32"/>
        </w:rPr>
        <w:t xml:space="preserve"> (Times New Roman 10</w:t>
      </w:r>
      <w:r w:rsidRPr="00D04537">
        <w:rPr>
          <w:rFonts w:asciiTheme="majorHAnsi" w:eastAsiaTheme="majorEastAsia" w:hAnsiTheme="majorHAnsi" w:cs="Times New Roman"/>
          <w:b/>
          <w:bCs/>
          <w:color w:val="2F5496" w:themeColor="accent1" w:themeShade="BF"/>
          <w:sz w:val="32"/>
          <w:szCs w:val="32"/>
        </w:rPr>
        <w:t>):</w:t>
      </w:r>
    </w:p>
    <w:p w14:paraId="25F16D46" w14:textId="77777777" w:rsidR="00F25D96" w:rsidRPr="00D04537" w:rsidRDefault="00F25D96" w:rsidP="00F25D96">
      <w:pPr>
        <w:bidi/>
        <w:spacing w:before="100" w:beforeAutospacing="1" w:after="100" w:afterAutospacing="1" w:line="240" w:lineRule="auto"/>
        <w:rPr>
          <w:rFonts w:ascii="Times New Roman" w:eastAsia="Times New Roman" w:hAnsi="Times New Roman" w:cs="Times New Roman"/>
        </w:rPr>
      </w:pPr>
      <w:r w:rsidRPr="00D04537">
        <w:rPr>
          <w:rFonts w:ascii="Times New Roman" w:eastAsia="Times New Roman" w:hAnsi="Times New Roman" w:cs="Times New Roman"/>
          <w:rtl/>
        </w:rPr>
        <w:t xml:space="preserve">نتوجه بالشكر إلى </w:t>
      </w:r>
      <w:r w:rsidRPr="00D04537">
        <w:rPr>
          <w:rFonts w:ascii="Times New Roman" w:eastAsia="Times New Roman" w:hAnsi="Times New Roman" w:cs="Times New Roman"/>
          <w:b/>
          <w:bCs/>
          <w:rtl/>
        </w:rPr>
        <w:t>جامعة العين – كلية التقنيات الصحية والطبية / قسم التركيبات السنية</w:t>
      </w:r>
      <w:r w:rsidRPr="00D04537">
        <w:rPr>
          <w:rFonts w:ascii="Times New Roman" w:eastAsia="Times New Roman" w:hAnsi="Times New Roman" w:cs="Times New Roman"/>
          <w:rtl/>
        </w:rPr>
        <w:t xml:space="preserve"> لدعمهم في إنجاز هذا البحث</w:t>
      </w:r>
      <w:r w:rsidRPr="00D04537">
        <w:rPr>
          <w:rFonts w:ascii="Times New Roman" w:eastAsia="Times New Roman" w:hAnsi="Times New Roman" w:cs="Times New Roman"/>
        </w:rPr>
        <w:t>.</w:t>
      </w:r>
    </w:p>
    <w:p w14:paraId="39F9DAD7" w14:textId="5D6AA88B" w:rsidR="00F25D96" w:rsidRPr="00D04537" w:rsidRDefault="00F25D96" w:rsidP="00F25D96">
      <w:pPr>
        <w:bidi/>
        <w:spacing w:after="0" w:line="240" w:lineRule="auto"/>
        <w:rPr>
          <w:rFonts w:ascii="Times New Roman" w:eastAsia="Times New Roman" w:hAnsi="Times New Roman" w:cs="Times New Roman"/>
        </w:rPr>
      </w:pPr>
    </w:p>
    <w:p w14:paraId="414D493A" w14:textId="26148952" w:rsidR="00F25D96" w:rsidRPr="00D04537" w:rsidRDefault="00F25D96" w:rsidP="00EE7F6E">
      <w:pPr>
        <w:pStyle w:val="a6"/>
        <w:bidi/>
        <w:ind w:left="360"/>
        <w:jc w:val="both"/>
        <w:rPr>
          <w:rFonts w:asciiTheme="majorHAnsi" w:eastAsiaTheme="majorEastAsia" w:hAnsiTheme="majorHAnsi" w:cs="Times New Roman"/>
          <w:b/>
          <w:bCs/>
          <w:color w:val="2F5496" w:themeColor="accent1" w:themeShade="BF"/>
          <w:sz w:val="32"/>
          <w:szCs w:val="32"/>
        </w:rPr>
      </w:pPr>
      <w:r w:rsidRPr="00D04537">
        <w:rPr>
          <w:rFonts w:asciiTheme="majorHAnsi" w:eastAsiaTheme="majorEastAsia" w:hAnsiTheme="majorHAnsi" w:cs="Times New Roman"/>
          <w:b/>
          <w:bCs/>
          <w:color w:val="2F5496" w:themeColor="accent1" w:themeShade="BF"/>
          <w:sz w:val="32"/>
          <w:szCs w:val="32"/>
          <w:rtl/>
        </w:rPr>
        <w:t>تضارب المصالح</w:t>
      </w:r>
      <w:r w:rsidRPr="00D04537">
        <w:rPr>
          <w:rFonts w:asciiTheme="majorHAnsi" w:eastAsiaTheme="majorEastAsia" w:hAnsiTheme="majorHAnsi" w:cs="Times New Roman"/>
          <w:b/>
          <w:bCs/>
          <w:color w:val="2F5496" w:themeColor="accent1" w:themeShade="BF"/>
          <w:sz w:val="32"/>
          <w:szCs w:val="32"/>
        </w:rPr>
        <w:t xml:space="preserve"> (Times New Roman</w:t>
      </w:r>
      <w:r w:rsidR="00EE7F6E">
        <w:rPr>
          <w:rFonts w:asciiTheme="majorHAnsi" w:eastAsiaTheme="majorEastAsia" w:hAnsiTheme="majorHAnsi" w:cs="Times New Roman"/>
          <w:b/>
          <w:bCs/>
          <w:color w:val="2F5496" w:themeColor="accent1" w:themeShade="BF"/>
          <w:sz w:val="32"/>
          <w:szCs w:val="32"/>
        </w:rPr>
        <w:t xml:space="preserve"> </w:t>
      </w:r>
      <w:proofErr w:type="gramStart"/>
      <w:r w:rsidR="00EE7F6E">
        <w:rPr>
          <w:rFonts w:asciiTheme="majorHAnsi" w:eastAsiaTheme="majorEastAsia" w:hAnsiTheme="majorHAnsi" w:cs="Times New Roman"/>
          <w:b/>
          <w:bCs/>
          <w:color w:val="2F5496" w:themeColor="accent1" w:themeShade="BF"/>
          <w:sz w:val="32"/>
          <w:szCs w:val="32"/>
        </w:rPr>
        <w:t>10</w:t>
      </w:r>
      <w:r w:rsidRPr="00D04537">
        <w:rPr>
          <w:rFonts w:asciiTheme="majorHAnsi" w:eastAsiaTheme="majorEastAsia" w:hAnsiTheme="majorHAnsi" w:cs="Times New Roman"/>
          <w:b/>
          <w:bCs/>
          <w:color w:val="2F5496" w:themeColor="accent1" w:themeShade="BF"/>
          <w:sz w:val="32"/>
          <w:szCs w:val="32"/>
        </w:rPr>
        <w:t xml:space="preserve"> )</w:t>
      </w:r>
      <w:proofErr w:type="gramEnd"/>
      <w:r w:rsidRPr="00D04537">
        <w:rPr>
          <w:rFonts w:asciiTheme="majorHAnsi" w:eastAsiaTheme="majorEastAsia" w:hAnsiTheme="majorHAnsi" w:cs="Times New Roman"/>
          <w:b/>
          <w:bCs/>
          <w:color w:val="2F5496" w:themeColor="accent1" w:themeShade="BF"/>
          <w:sz w:val="32"/>
          <w:szCs w:val="32"/>
        </w:rPr>
        <w:t>:</w:t>
      </w:r>
    </w:p>
    <w:p w14:paraId="4CFF136E" w14:textId="77777777" w:rsidR="00F25D96" w:rsidRPr="00D04537" w:rsidRDefault="00F25D96" w:rsidP="00F25D96">
      <w:pPr>
        <w:bidi/>
        <w:spacing w:before="100" w:beforeAutospacing="1" w:after="100" w:afterAutospacing="1" w:line="240" w:lineRule="auto"/>
        <w:rPr>
          <w:rFonts w:ascii="Times New Roman" w:eastAsia="Times New Roman" w:hAnsi="Times New Roman" w:cs="Times New Roman"/>
        </w:rPr>
      </w:pPr>
      <w:r w:rsidRPr="00D04537">
        <w:rPr>
          <w:rFonts w:ascii="Times New Roman" w:eastAsia="Times New Roman" w:hAnsi="Times New Roman" w:cs="Times New Roman"/>
          <w:rtl/>
        </w:rPr>
        <w:t>يُرجى التصريح بأي تضارب محتمل للمصالح أو كتابة العبارة التالية</w:t>
      </w:r>
      <w:r w:rsidRPr="00D04537">
        <w:rPr>
          <w:rFonts w:ascii="Times New Roman" w:eastAsia="Times New Roman" w:hAnsi="Times New Roman" w:cs="Times New Roman"/>
        </w:rPr>
        <w:t>:</w:t>
      </w:r>
      <w:r w:rsidRPr="00D04537">
        <w:rPr>
          <w:rFonts w:ascii="Times New Roman" w:eastAsia="Times New Roman" w:hAnsi="Times New Roman" w:cs="Times New Roman"/>
        </w:rPr>
        <w:br/>
      </w:r>
      <w:r w:rsidRPr="00D04537">
        <w:rPr>
          <w:rFonts w:ascii="Times New Roman" w:eastAsia="Times New Roman" w:hAnsi="Times New Roman" w:cs="Times New Roman"/>
          <w:b/>
          <w:bCs/>
        </w:rPr>
        <w:t>"</w:t>
      </w:r>
      <w:r w:rsidRPr="00D04537">
        <w:rPr>
          <w:rFonts w:ascii="Times New Roman" w:eastAsia="Times New Roman" w:hAnsi="Times New Roman" w:cs="Times New Roman"/>
          <w:b/>
          <w:bCs/>
          <w:rtl/>
        </w:rPr>
        <w:t>يُعلن المؤلفون عدم وجود أي تضارب في المصالح</w:t>
      </w:r>
      <w:r w:rsidRPr="00D04537">
        <w:rPr>
          <w:rFonts w:ascii="Times New Roman" w:eastAsia="Times New Roman" w:hAnsi="Times New Roman" w:cs="Times New Roman"/>
          <w:b/>
          <w:bCs/>
        </w:rPr>
        <w:t>."</w:t>
      </w:r>
    </w:p>
    <w:p w14:paraId="7099493C" w14:textId="5FD0C4A5" w:rsidR="00F25D96" w:rsidRPr="00D04537" w:rsidRDefault="00F25D96" w:rsidP="00F25D96">
      <w:pPr>
        <w:bidi/>
        <w:spacing w:after="0" w:line="240" w:lineRule="auto"/>
        <w:rPr>
          <w:rFonts w:ascii="Times New Roman" w:eastAsia="Times New Roman" w:hAnsi="Times New Roman" w:cs="Times New Roman"/>
        </w:rPr>
      </w:pPr>
    </w:p>
    <w:p w14:paraId="439B80AD" w14:textId="77777777" w:rsidR="00F25D96" w:rsidRPr="00D04537" w:rsidRDefault="00F25D96" w:rsidP="00EE7F6E">
      <w:pPr>
        <w:pStyle w:val="a6"/>
        <w:bidi/>
        <w:ind w:left="360"/>
        <w:jc w:val="both"/>
        <w:rPr>
          <w:rFonts w:asciiTheme="majorHAnsi" w:eastAsiaTheme="majorEastAsia" w:hAnsiTheme="majorHAnsi" w:cs="Times New Roman"/>
          <w:b/>
          <w:bCs/>
          <w:color w:val="2F5496" w:themeColor="accent1" w:themeShade="BF"/>
          <w:sz w:val="32"/>
          <w:szCs w:val="32"/>
        </w:rPr>
      </w:pPr>
      <w:r w:rsidRPr="00D04537">
        <w:rPr>
          <w:rFonts w:asciiTheme="majorHAnsi" w:eastAsiaTheme="majorEastAsia" w:hAnsiTheme="majorHAnsi" w:cs="Times New Roman"/>
          <w:b/>
          <w:bCs/>
          <w:color w:val="2F5496" w:themeColor="accent1" w:themeShade="BF"/>
          <w:sz w:val="32"/>
          <w:szCs w:val="32"/>
          <w:rtl/>
        </w:rPr>
        <w:t>المراجع</w:t>
      </w:r>
      <w:r w:rsidRPr="00D04537">
        <w:rPr>
          <w:rFonts w:asciiTheme="majorHAnsi" w:eastAsiaTheme="majorEastAsia" w:hAnsiTheme="majorHAnsi" w:cs="Times New Roman"/>
          <w:b/>
          <w:bCs/>
          <w:color w:val="2F5496" w:themeColor="accent1" w:themeShade="BF"/>
          <w:sz w:val="32"/>
          <w:szCs w:val="32"/>
        </w:rPr>
        <w:t xml:space="preserve"> (Times New Roman 9):</w:t>
      </w:r>
    </w:p>
    <w:p w14:paraId="4120133A" w14:textId="2A671478" w:rsidR="00F25D96" w:rsidRPr="00EE7F6E" w:rsidRDefault="00EE7F6E" w:rsidP="00EE7F6E">
      <w:pPr>
        <w:bidi/>
        <w:rPr>
          <w:rFonts w:hint="cs"/>
          <w:b/>
          <w:bCs/>
          <w:color w:val="FF0000"/>
          <w:rtl/>
        </w:rPr>
      </w:pPr>
      <w:bookmarkStart w:id="0" w:name="_GoBack"/>
      <w:r w:rsidRPr="00EE7F6E">
        <w:rPr>
          <w:rFonts w:hint="cs"/>
          <w:b/>
          <w:bCs/>
          <w:color w:val="FF0000"/>
          <w:rtl/>
        </w:rPr>
        <w:t>يجب ان تكون جميع المصادر باللغة الإنجليزية (</w:t>
      </w:r>
      <w:proofErr w:type="gramStart"/>
      <w:r w:rsidRPr="00EE7F6E">
        <w:rPr>
          <w:rFonts w:hint="cs"/>
          <w:b/>
          <w:bCs/>
          <w:color w:val="FF0000"/>
          <w:rtl/>
        </w:rPr>
        <w:t>اذا</w:t>
      </w:r>
      <w:proofErr w:type="gramEnd"/>
      <w:r w:rsidRPr="00EE7F6E">
        <w:rPr>
          <w:rFonts w:hint="cs"/>
          <w:b/>
          <w:bCs/>
          <w:color w:val="FF0000"/>
          <w:rtl/>
        </w:rPr>
        <w:t xml:space="preserve"> كانت باللغة العربية تترجم جميع المصادر للغة الإنجليزية بصورة علمية واكاديمية صحيحة)</w:t>
      </w:r>
    </w:p>
    <w:bookmarkEnd w:id="0"/>
    <w:p w14:paraId="142EF6A5" w14:textId="73EA005E" w:rsidR="00DC546A" w:rsidRPr="0012634D" w:rsidRDefault="00EE7F6E" w:rsidP="00EE7F6E">
      <w:pPr>
        <w:bidi/>
      </w:pPr>
      <w:r>
        <w:rPr>
          <w:rFonts w:hint="cs"/>
          <w:rtl/>
        </w:rPr>
        <w:t xml:space="preserve"> نظام المصادر يكون حسب نظام فانكوفر </w:t>
      </w:r>
      <w:r w:rsidRPr="00EE7F6E">
        <w:rPr>
          <w:b/>
          <w:bCs/>
          <w:lang w:bidi="ar-IQ"/>
        </w:rPr>
        <w:t>Vancouver Style</w:t>
      </w:r>
      <w:r>
        <w:rPr>
          <w:lang w:bidi="ar-IQ"/>
        </w:rPr>
        <w:t xml:space="preserve">  </w:t>
      </w:r>
    </w:p>
    <w:p w14:paraId="208D2A04" w14:textId="77777777" w:rsidR="0012634D" w:rsidRPr="004D6F3D" w:rsidRDefault="0012634D" w:rsidP="001D3962">
      <w:pPr>
        <w:pStyle w:val="1"/>
      </w:pPr>
      <w:r w:rsidRPr="004D6F3D">
        <w:t>References</w:t>
      </w:r>
    </w:p>
    <w:p w14:paraId="7E3BD2E8" w14:textId="77777777" w:rsidR="00EE7F6E" w:rsidRPr="00EE7F6E" w:rsidRDefault="00EE7F6E" w:rsidP="00EE7F6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E7F6E">
        <w:rPr>
          <w:rFonts w:ascii="Times New Roman" w:eastAsia="Times New Roman" w:hAnsi="Times New Roman" w:cs="Times New Roman"/>
          <w:kern w:val="0"/>
          <w14:ligatures w14:val="none"/>
        </w:rPr>
        <w:t>Appadurai</w:t>
      </w:r>
      <w:proofErr w:type="spellEnd"/>
      <w:r w:rsidRPr="00EE7F6E">
        <w:rPr>
          <w:rFonts w:ascii="Times New Roman" w:eastAsia="Times New Roman" w:hAnsi="Times New Roman" w:cs="Times New Roman"/>
          <w:kern w:val="0"/>
          <w14:ligatures w14:val="none"/>
        </w:rPr>
        <w:t xml:space="preserve"> A. </w:t>
      </w:r>
      <w:r w:rsidRPr="00EE7F6E">
        <w:rPr>
          <w:rFonts w:ascii="Times New Roman" w:eastAsia="Times New Roman" w:hAnsi="Times New Roman" w:cs="Times New Roman"/>
          <w:i/>
          <w:iCs/>
          <w:kern w:val="0"/>
          <w14:ligatures w14:val="none"/>
        </w:rPr>
        <w:t>Modernity at large: Cultural dimensions of globalization.</w:t>
      </w:r>
      <w:r w:rsidRPr="00EE7F6E">
        <w:rPr>
          <w:rFonts w:ascii="Times New Roman" w:eastAsia="Times New Roman" w:hAnsi="Times New Roman" w:cs="Times New Roman"/>
          <w:kern w:val="0"/>
          <w14:ligatures w14:val="none"/>
        </w:rPr>
        <w:t xml:space="preserve"> Minneapolis: University of Minnesota Press; 1996.</w:t>
      </w:r>
    </w:p>
    <w:p w14:paraId="58170CD6" w14:textId="77777777" w:rsidR="00EE7F6E" w:rsidRPr="00EE7F6E" w:rsidRDefault="00EE7F6E" w:rsidP="00EE7F6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E7F6E">
        <w:rPr>
          <w:rFonts w:ascii="Times New Roman" w:eastAsia="Times New Roman" w:hAnsi="Times New Roman" w:cs="Times New Roman"/>
          <w:kern w:val="0"/>
          <w14:ligatures w14:val="none"/>
        </w:rPr>
        <w:t xml:space="preserve">Castells M. </w:t>
      </w:r>
      <w:r w:rsidRPr="00EE7F6E">
        <w:rPr>
          <w:rFonts w:ascii="Times New Roman" w:eastAsia="Times New Roman" w:hAnsi="Times New Roman" w:cs="Times New Roman"/>
          <w:i/>
          <w:iCs/>
          <w:kern w:val="0"/>
          <w14:ligatures w14:val="none"/>
        </w:rPr>
        <w:t>The rise of the network society: The information age: Economy, society, and culture.</w:t>
      </w:r>
      <w:r w:rsidRPr="00EE7F6E">
        <w:rPr>
          <w:rFonts w:ascii="Times New Roman" w:eastAsia="Times New Roman" w:hAnsi="Times New Roman" w:cs="Times New Roman"/>
          <w:kern w:val="0"/>
          <w14:ligatures w14:val="none"/>
        </w:rPr>
        <w:t xml:space="preserve"> </w:t>
      </w:r>
      <w:proofErr w:type="gramStart"/>
      <w:r w:rsidRPr="00EE7F6E">
        <w:rPr>
          <w:rFonts w:ascii="Times New Roman" w:eastAsia="Times New Roman" w:hAnsi="Times New Roman" w:cs="Times New Roman"/>
          <w:kern w:val="0"/>
          <w14:ligatures w14:val="none"/>
        </w:rPr>
        <w:t>2nd</w:t>
      </w:r>
      <w:proofErr w:type="gramEnd"/>
      <w:r w:rsidRPr="00EE7F6E">
        <w:rPr>
          <w:rFonts w:ascii="Times New Roman" w:eastAsia="Times New Roman" w:hAnsi="Times New Roman" w:cs="Times New Roman"/>
          <w:kern w:val="0"/>
          <w14:ligatures w14:val="none"/>
        </w:rPr>
        <w:t xml:space="preserve"> ed. </w:t>
      </w:r>
      <w:proofErr w:type="spellStart"/>
      <w:r w:rsidRPr="00EE7F6E">
        <w:rPr>
          <w:rFonts w:ascii="Times New Roman" w:eastAsia="Times New Roman" w:hAnsi="Times New Roman" w:cs="Times New Roman"/>
          <w:kern w:val="0"/>
          <w14:ligatures w14:val="none"/>
        </w:rPr>
        <w:t>Chichester</w:t>
      </w:r>
      <w:proofErr w:type="spellEnd"/>
      <w:r w:rsidRPr="00EE7F6E">
        <w:rPr>
          <w:rFonts w:ascii="Times New Roman" w:eastAsia="Times New Roman" w:hAnsi="Times New Roman" w:cs="Times New Roman"/>
          <w:kern w:val="0"/>
          <w14:ligatures w14:val="none"/>
        </w:rPr>
        <w:t>: Wiley-Blackwell; 2015.</w:t>
      </w:r>
    </w:p>
    <w:p w14:paraId="07543FA5" w14:textId="77777777" w:rsidR="00EE7F6E" w:rsidRPr="00EE7F6E" w:rsidRDefault="00EE7F6E" w:rsidP="00EE7F6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E7F6E">
        <w:rPr>
          <w:rFonts w:ascii="Times New Roman" w:eastAsia="Times New Roman" w:hAnsi="Times New Roman" w:cs="Times New Roman"/>
          <w:kern w:val="0"/>
          <w14:ligatures w14:val="none"/>
        </w:rPr>
        <w:t xml:space="preserve">Livingstone S, Third A. Children and young people's rights in the digital age: An emerging agenda. </w:t>
      </w:r>
      <w:r w:rsidRPr="00EE7F6E">
        <w:rPr>
          <w:rFonts w:ascii="Times New Roman" w:eastAsia="Times New Roman" w:hAnsi="Times New Roman" w:cs="Times New Roman"/>
          <w:i/>
          <w:iCs/>
          <w:kern w:val="0"/>
          <w14:ligatures w14:val="none"/>
        </w:rPr>
        <w:t>New Media &amp; Society.</w:t>
      </w:r>
      <w:r w:rsidRPr="00EE7F6E">
        <w:rPr>
          <w:rFonts w:ascii="Times New Roman" w:eastAsia="Times New Roman" w:hAnsi="Times New Roman" w:cs="Times New Roman"/>
          <w:kern w:val="0"/>
          <w14:ligatures w14:val="none"/>
        </w:rPr>
        <w:t xml:space="preserve"> 2017</w:t>
      </w:r>
      <w:proofErr w:type="gramStart"/>
      <w:r w:rsidRPr="00EE7F6E">
        <w:rPr>
          <w:rFonts w:ascii="Times New Roman" w:eastAsia="Times New Roman" w:hAnsi="Times New Roman" w:cs="Times New Roman"/>
          <w:kern w:val="0"/>
          <w14:ligatures w14:val="none"/>
        </w:rPr>
        <w:t>;19</w:t>
      </w:r>
      <w:proofErr w:type="gramEnd"/>
      <w:r w:rsidRPr="00EE7F6E">
        <w:rPr>
          <w:rFonts w:ascii="Times New Roman" w:eastAsia="Times New Roman" w:hAnsi="Times New Roman" w:cs="Times New Roman"/>
          <w:kern w:val="0"/>
          <w14:ligatures w14:val="none"/>
        </w:rPr>
        <w:t>(5):657-70.</w:t>
      </w:r>
    </w:p>
    <w:p w14:paraId="461A3E82" w14:textId="77777777" w:rsidR="00EE7F6E" w:rsidRPr="00EE7F6E" w:rsidRDefault="00EE7F6E" w:rsidP="00EE7F6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E7F6E">
        <w:rPr>
          <w:rFonts w:ascii="Times New Roman" w:eastAsia="Times New Roman" w:hAnsi="Times New Roman" w:cs="Times New Roman"/>
          <w:kern w:val="0"/>
          <w14:ligatures w14:val="none"/>
        </w:rPr>
        <w:t xml:space="preserve">Arnett JJ. The psychology of globalization. </w:t>
      </w:r>
      <w:r w:rsidRPr="00EE7F6E">
        <w:rPr>
          <w:rFonts w:ascii="Times New Roman" w:eastAsia="Times New Roman" w:hAnsi="Times New Roman" w:cs="Times New Roman"/>
          <w:i/>
          <w:iCs/>
          <w:kern w:val="0"/>
          <w14:ligatures w14:val="none"/>
        </w:rPr>
        <w:t>American Psychologist.</w:t>
      </w:r>
      <w:r w:rsidRPr="00EE7F6E">
        <w:rPr>
          <w:rFonts w:ascii="Times New Roman" w:eastAsia="Times New Roman" w:hAnsi="Times New Roman" w:cs="Times New Roman"/>
          <w:kern w:val="0"/>
          <w14:ligatures w14:val="none"/>
        </w:rPr>
        <w:t xml:space="preserve"> 2002;57(10):774-83</w:t>
      </w:r>
    </w:p>
    <w:p w14:paraId="627FF0BB" w14:textId="7C9BC364" w:rsidR="0012634D" w:rsidRPr="0012634D" w:rsidRDefault="0012634D" w:rsidP="007D0617">
      <w:pPr>
        <w:jc w:val="center"/>
      </w:pPr>
    </w:p>
    <w:sectPr w:rsidR="0012634D" w:rsidRPr="00126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9B7"/>
    <w:multiLevelType w:val="multilevel"/>
    <w:tmpl w:val="D47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3BD9"/>
    <w:multiLevelType w:val="multilevel"/>
    <w:tmpl w:val="4B3A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258D6"/>
    <w:multiLevelType w:val="multilevel"/>
    <w:tmpl w:val="8BD8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02240"/>
    <w:multiLevelType w:val="multilevel"/>
    <w:tmpl w:val="3B3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F09A9"/>
    <w:multiLevelType w:val="multilevel"/>
    <w:tmpl w:val="6E46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FC26CC"/>
    <w:multiLevelType w:val="multilevel"/>
    <w:tmpl w:val="133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8707A"/>
    <w:multiLevelType w:val="multilevel"/>
    <w:tmpl w:val="73D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32867"/>
    <w:multiLevelType w:val="multilevel"/>
    <w:tmpl w:val="5CD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22A45"/>
    <w:multiLevelType w:val="multilevel"/>
    <w:tmpl w:val="AC2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C612F"/>
    <w:multiLevelType w:val="multilevel"/>
    <w:tmpl w:val="47D6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E56B1"/>
    <w:multiLevelType w:val="multilevel"/>
    <w:tmpl w:val="0E761F28"/>
    <w:lvl w:ilvl="0">
      <w:start w:val="1"/>
      <w:numFmt w:val="decimal"/>
      <w:lvlText w:val="%1."/>
      <w:lvlJc w:val="left"/>
      <w:pPr>
        <w:ind w:left="360" w:hanging="360"/>
      </w:pPr>
      <w:rPr>
        <w:rFonts w:hint="default"/>
        <w:color w:val="4472C4" w:themeColor="accent1"/>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56E2AD5"/>
    <w:multiLevelType w:val="multilevel"/>
    <w:tmpl w:val="D1C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C50FD"/>
    <w:multiLevelType w:val="multilevel"/>
    <w:tmpl w:val="7F3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55142"/>
    <w:multiLevelType w:val="multilevel"/>
    <w:tmpl w:val="4DD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C1B2A"/>
    <w:multiLevelType w:val="multilevel"/>
    <w:tmpl w:val="A49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01144"/>
    <w:multiLevelType w:val="multilevel"/>
    <w:tmpl w:val="39E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925AC"/>
    <w:multiLevelType w:val="multilevel"/>
    <w:tmpl w:val="EF2E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F7870"/>
    <w:multiLevelType w:val="multilevel"/>
    <w:tmpl w:val="72E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64CAB"/>
    <w:multiLevelType w:val="multilevel"/>
    <w:tmpl w:val="FE16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561EEA"/>
    <w:multiLevelType w:val="multilevel"/>
    <w:tmpl w:val="78D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F2EB6"/>
    <w:multiLevelType w:val="multilevel"/>
    <w:tmpl w:val="7BA2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A63C8C"/>
    <w:multiLevelType w:val="hybridMultilevel"/>
    <w:tmpl w:val="0378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53C13"/>
    <w:multiLevelType w:val="multilevel"/>
    <w:tmpl w:val="D7F2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F7C6F"/>
    <w:multiLevelType w:val="multilevel"/>
    <w:tmpl w:val="177E9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819C5"/>
    <w:multiLevelType w:val="multilevel"/>
    <w:tmpl w:val="8ED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20"/>
  </w:num>
  <w:num w:numId="4">
    <w:abstractNumId w:val="15"/>
  </w:num>
  <w:num w:numId="5">
    <w:abstractNumId w:val="21"/>
  </w:num>
  <w:num w:numId="6">
    <w:abstractNumId w:val="2"/>
  </w:num>
  <w:num w:numId="7">
    <w:abstractNumId w:val="10"/>
  </w:num>
  <w:num w:numId="8">
    <w:abstractNumId w:val="3"/>
  </w:num>
  <w:num w:numId="9">
    <w:abstractNumId w:val="7"/>
  </w:num>
  <w:num w:numId="10">
    <w:abstractNumId w:val="18"/>
  </w:num>
  <w:num w:numId="11">
    <w:abstractNumId w:val="12"/>
  </w:num>
  <w:num w:numId="12">
    <w:abstractNumId w:val="14"/>
  </w:num>
  <w:num w:numId="13">
    <w:abstractNumId w:val="22"/>
  </w:num>
  <w:num w:numId="14">
    <w:abstractNumId w:val="11"/>
  </w:num>
  <w:num w:numId="15">
    <w:abstractNumId w:val="4"/>
  </w:num>
  <w:num w:numId="16">
    <w:abstractNumId w:val="0"/>
  </w:num>
  <w:num w:numId="17">
    <w:abstractNumId w:val="16"/>
  </w:num>
  <w:num w:numId="18">
    <w:abstractNumId w:val="5"/>
  </w:num>
  <w:num w:numId="19">
    <w:abstractNumId w:val="8"/>
  </w:num>
  <w:num w:numId="20">
    <w:abstractNumId w:val="24"/>
  </w:num>
  <w:num w:numId="21">
    <w:abstractNumId w:val="1"/>
  </w:num>
  <w:num w:numId="22">
    <w:abstractNumId w:val="17"/>
  </w:num>
  <w:num w:numId="23">
    <w:abstractNumId w:val="2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4D"/>
    <w:rsid w:val="00030E19"/>
    <w:rsid w:val="00040BE3"/>
    <w:rsid w:val="00054E90"/>
    <w:rsid w:val="00057B53"/>
    <w:rsid w:val="000A262B"/>
    <w:rsid w:val="000B6398"/>
    <w:rsid w:val="000E0E45"/>
    <w:rsid w:val="00124C5E"/>
    <w:rsid w:val="0012634D"/>
    <w:rsid w:val="0013244B"/>
    <w:rsid w:val="001449E8"/>
    <w:rsid w:val="00153791"/>
    <w:rsid w:val="001843CD"/>
    <w:rsid w:val="00187822"/>
    <w:rsid w:val="0019294C"/>
    <w:rsid w:val="001B04C5"/>
    <w:rsid w:val="001B4812"/>
    <w:rsid w:val="001D3962"/>
    <w:rsid w:val="001E7CA8"/>
    <w:rsid w:val="00204CBC"/>
    <w:rsid w:val="0023215D"/>
    <w:rsid w:val="00236237"/>
    <w:rsid w:val="0024641B"/>
    <w:rsid w:val="0025484B"/>
    <w:rsid w:val="002917F1"/>
    <w:rsid w:val="002B57A4"/>
    <w:rsid w:val="002C733C"/>
    <w:rsid w:val="00304F72"/>
    <w:rsid w:val="003416BD"/>
    <w:rsid w:val="003430D6"/>
    <w:rsid w:val="0034409D"/>
    <w:rsid w:val="00353BCB"/>
    <w:rsid w:val="00355D66"/>
    <w:rsid w:val="0036266E"/>
    <w:rsid w:val="00375E3E"/>
    <w:rsid w:val="003A6676"/>
    <w:rsid w:val="003C524C"/>
    <w:rsid w:val="0041059D"/>
    <w:rsid w:val="00463E72"/>
    <w:rsid w:val="00497A42"/>
    <w:rsid w:val="004B09D4"/>
    <w:rsid w:val="004C7623"/>
    <w:rsid w:val="004D6F3D"/>
    <w:rsid w:val="004D733C"/>
    <w:rsid w:val="004E1EFA"/>
    <w:rsid w:val="00542D9D"/>
    <w:rsid w:val="00560831"/>
    <w:rsid w:val="00572B25"/>
    <w:rsid w:val="005A6759"/>
    <w:rsid w:val="005B5561"/>
    <w:rsid w:val="005B5E76"/>
    <w:rsid w:val="005D1E17"/>
    <w:rsid w:val="005F20A0"/>
    <w:rsid w:val="005F5A3D"/>
    <w:rsid w:val="005F6391"/>
    <w:rsid w:val="005F762E"/>
    <w:rsid w:val="00632690"/>
    <w:rsid w:val="006615FB"/>
    <w:rsid w:val="006B5F84"/>
    <w:rsid w:val="006C42B5"/>
    <w:rsid w:val="00701532"/>
    <w:rsid w:val="007062C0"/>
    <w:rsid w:val="00740F1D"/>
    <w:rsid w:val="00753B81"/>
    <w:rsid w:val="00760BCC"/>
    <w:rsid w:val="00761F9C"/>
    <w:rsid w:val="00787EA1"/>
    <w:rsid w:val="00792FCC"/>
    <w:rsid w:val="00794AEE"/>
    <w:rsid w:val="007A4C45"/>
    <w:rsid w:val="007C6589"/>
    <w:rsid w:val="007D0617"/>
    <w:rsid w:val="008001CA"/>
    <w:rsid w:val="008002B6"/>
    <w:rsid w:val="008041CD"/>
    <w:rsid w:val="00814017"/>
    <w:rsid w:val="00824073"/>
    <w:rsid w:val="00833FE9"/>
    <w:rsid w:val="00842FDC"/>
    <w:rsid w:val="00846B7B"/>
    <w:rsid w:val="00870828"/>
    <w:rsid w:val="00880539"/>
    <w:rsid w:val="00880620"/>
    <w:rsid w:val="00891155"/>
    <w:rsid w:val="008A4E4C"/>
    <w:rsid w:val="008D3450"/>
    <w:rsid w:val="008E5DC2"/>
    <w:rsid w:val="009901F1"/>
    <w:rsid w:val="009C5A27"/>
    <w:rsid w:val="009C76CF"/>
    <w:rsid w:val="009D040F"/>
    <w:rsid w:val="009D1A3E"/>
    <w:rsid w:val="00A31BC9"/>
    <w:rsid w:val="00A42DE0"/>
    <w:rsid w:val="00A64964"/>
    <w:rsid w:val="00AB1295"/>
    <w:rsid w:val="00AB39D4"/>
    <w:rsid w:val="00AD6760"/>
    <w:rsid w:val="00AD6986"/>
    <w:rsid w:val="00B304A7"/>
    <w:rsid w:val="00B54FBB"/>
    <w:rsid w:val="00B64331"/>
    <w:rsid w:val="00B76153"/>
    <w:rsid w:val="00B765D0"/>
    <w:rsid w:val="00B83120"/>
    <w:rsid w:val="00B9148C"/>
    <w:rsid w:val="00BB6E7E"/>
    <w:rsid w:val="00BC30D7"/>
    <w:rsid w:val="00BC43C6"/>
    <w:rsid w:val="00BE4775"/>
    <w:rsid w:val="00C20BBA"/>
    <w:rsid w:val="00C23D73"/>
    <w:rsid w:val="00C61D69"/>
    <w:rsid w:val="00C72D6A"/>
    <w:rsid w:val="00C83127"/>
    <w:rsid w:val="00CA5728"/>
    <w:rsid w:val="00CC642E"/>
    <w:rsid w:val="00CE096D"/>
    <w:rsid w:val="00CE11DB"/>
    <w:rsid w:val="00CF1F78"/>
    <w:rsid w:val="00D05EAA"/>
    <w:rsid w:val="00D26C6A"/>
    <w:rsid w:val="00D6675B"/>
    <w:rsid w:val="00D713ED"/>
    <w:rsid w:val="00D7392D"/>
    <w:rsid w:val="00D80AD8"/>
    <w:rsid w:val="00D84FD0"/>
    <w:rsid w:val="00DA2E34"/>
    <w:rsid w:val="00DA42AD"/>
    <w:rsid w:val="00DA5FCD"/>
    <w:rsid w:val="00DC546A"/>
    <w:rsid w:val="00DE0337"/>
    <w:rsid w:val="00DE3F4A"/>
    <w:rsid w:val="00E35CF4"/>
    <w:rsid w:val="00E92AC1"/>
    <w:rsid w:val="00EC0E56"/>
    <w:rsid w:val="00ED58BC"/>
    <w:rsid w:val="00EE7F6E"/>
    <w:rsid w:val="00F13DDF"/>
    <w:rsid w:val="00F22D0E"/>
    <w:rsid w:val="00F25D96"/>
    <w:rsid w:val="00F3728D"/>
    <w:rsid w:val="00F55B8C"/>
    <w:rsid w:val="00F74319"/>
    <w:rsid w:val="00FA102B"/>
    <w:rsid w:val="00FA4A32"/>
    <w:rsid w:val="00FA6033"/>
    <w:rsid w:val="00FF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6668"/>
  <w15:chartTrackingRefBased/>
  <w15:docId w15:val="{97A08D60-1962-4C61-9AFE-B4719039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26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126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1263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63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63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63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63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63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63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634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12634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12634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2634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2634D"/>
    <w:rPr>
      <w:rFonts w:eastAsiaTheme="majorEastAsia" w:cstheme="majorBidi"/>
      <w:color w:val="2F5496" w:themeColor="accent1" w:themeShade="BF"/>
    </w:rPr>
  </w:style>
  <w:style w:type="character" w:customStyle="1" w:styleId="6Char">
    <w:name w:val="عنوان 6 Char"/>
    <w:basedOn w:val="a0"/>
    <w:link w:val="6"/>
    <w:uiPriority w:val="9"/>
    <w:semiHidden/>
    <w:rsid w:val="0012634D"/>
    <w:rPr>
      <w:rFonts w:eastAsiaTheme="majorEastAsia" w:cstheme="majorBidi"/>
      <w:i/>
      <w:iCs/>
      <w:color w:val="595959" w:themeColor="text1" w:themeTint="A6"/>
    </w:rPr>
  </w:style>
  <w:style w:type="character" w:customStyle="1" w:styleId="7Char">
    <w:name w:val="عنوان 7 Char"/>
    <w:basedOn w:val="a0"/>
    <w:link w:val="7"/>
    <w:uiPriority w:val="9"/>
    <w:semiHidden/>
    <w:rsid w:val="0012634D"/>
    <w:rPr>
      <w:rFonts w:eastAsiaTheme="majorEastAsia" w:cstheme="majorBidi"/>
      <w:color w:val="595959" w:themeColor="text1" w:themeTint="A6"/>
    </w:rPr>
  </w:style>
  <w:style w:type="character" w:customStyle="1" w:styleId="8Char">
    <w:name w:val="عنوان 8 Char"/>
    <w:basedOn w:val="a0"/>
    <w:link w:val="8"/>
    <w:uiPriority w:val="9"/>
    <w:semiHidden/>
    <w:rsid w:val="0012634D"/>
    <w:rPr>
      <w:rFonts w:eastAsiaTheme="majorEastAsia" w:cstheme="majorBidi"/>
      <w:i/>
      <w:iCs/>
      <w:color w:val="272727" w:themeColor="text1" w:themeTint="D8"/>
    </w:rPr>
  </w:style>
  <w:style w:type="character" w:customStyle="1" w:styleId="9Char">
    <w:name w:val="عنوان 9 Char"/>
    <w:basedOn w:val="a0"/>
    <w:link w:val="9"/>
    <w:uiPriority w:val="9"/>
    <w:semiHidden/>
    <w:rsid w:val="0012634D"/>
    <w:rPr>
      <w:rFonts w:eastAsiaTheme="majorEastAsia" w:cstheme="majorBidi"/>
      <w:color w:val="272727" w:themeColor="text1" w:themeTint="D8"/>
    </w:rPr>
  </w:style>
  <w:style w:type="paragraph" w:styleId="a3">
    <w:name w:val="Title"/>
    <w:basedOn w:val="a"/>
    <w:next w:val="a"/>
    <w:link w:val="Char"/>
    <w:uiPriority w:val="10"/>
    <w:qFormat/>
    <w:rsid w:val="00126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263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634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263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634D"/>
    <w:pPr>
      <w:spacing w:before="160"/>
      <w:jc w:val="center"/>
    </w:pPr>
    <w:rPr>
      <w:i/>
      <w:iCs/>
      <w:color w:val="404040" w:themeColor="text1" w:themeTint="BF"/>
    </w:rPr>
  </w:style>
  <w:style w:type="character" w:customStyle="1" w:styleId="Char1">
    <w:name w:val="اقتباس Char"/>
    <w:basedOn w:val="a0"/>
    <w:link w:val="a5"/>
    <w:uiPriority w:val="29"/>
    <w:rsid w:val="0012634D"/>
    <w:rPr>
      <w:i/>
      <w:iCs/>
      <w:color w:val="404040" w:themeColor="text1" w:themeTint="BF"/>
    </w:rPr>
  </w:style>
  <w:style w:type="paragraph" w:styleId="a6">
    <w:name w:val="List Paragraph"/>
    <w:basedOn w:val="a"/>
    <w:uiPriority w:val="34"/>
    <w:qFormat/>
    <w:rsid w:val="0012634D"/>
    <w:pPr>
      <w:ind w:left="720"/>
      <w:contextualSpacing/>
    </w:pPr>
  </w:style>
  <w:style w:type="character" w:styleId="a7">
    <w:name w:val="Intense Emphasis"/>
    <w:basedOn w:val="a0"/>
    <w:uiPriority w:val="21"/>
    <w:qFormat/>
    <w:rsid w:val="0012634D"/>
    <w:rPr>
      <w:i/>
      <w:iCs/>
      <w:color w:val="2F5496" w:themeColor="accent1" w:themeShade="BF"/>
    </w:rPr>
  </w:style>
  <w:style w:type="paragraph" w:styleId="a8">
    <w:name w:val="Intense Quote"/>
    <w:basedOn w:val="a"/>
    <w:next w:val="a"/>
    <w:link w:val="Char2"/>
    <w:uiPriority w:val="30"/>
    <w:qFormat/>
    <w:rsid w:val="00126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2634D"/>
    <w:rPr>
      <w:i/>
      <w:iCs/>
      <w:color w:val="2F5496" w:themeColor="accent1" w:themeShade="BF"/>
    </w:rPr>
  </w:style>
  <w:style w:type="character" w:styleId="a9">
    <w:name w:val="Intense Reference"/>
    <w:basedOn w:val="a0"/>
    <w:uiPriority w:val="32"/>
    <w:qFormat/>
    <w:rsid w:val="0012634D"/>
    <w:rPr>
      <w:b/>
      <w:bCs/>
      <w:smallCaps/>
      <w:color w:val="2F5496" w:themeColor="accent1" w:themeShade="BF"/>
      <w:spacing w:val="5"/>
    </w:rPr>
  </w:style>
  <w:style w:type="table" w:styleId="aa">
    <w:name w:val="Table Grid"/>
    <w:basedOn w:val="a1"/>
    <w:uiPriority w:val="39"/>
    <w:rsid w:val="0088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D713ED"/>
    <w:rPr>
      <w:b/>
      <w:bCs/>
    </w:rPr>
  </w:style>
  <w:style w:type="paragraph" w:styleId="ac">
    <w:name w:val="Normal (Web)"/>
    <w:basedOn w:val="a"/>
    <w:uiPriority w:val="99"/>
    <w:semiHidden/>
    <w:unhideWhenUsed/>
    <w:rsid w:val="00D713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Emphasis"/>
    <w:basedOn w:val="a0"/>
    <w:uiPriority w:val="20"/>
    <w:qFormat/>
    <w:rsid w:val="00EE7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85711">
      <w:bodyDiv w:val="1"/>
      <w:marLeft w:val="0"/>
      <w:marRight w:val="0"/>
      <w:marTop w:val="0"/>
      <w:marBottom w:val="0"/>
      <w:divBdr>
        <w:top w:val="none" w:sz="0" w:space="0" w:color="auto"/>
        <w:left w:val="none" w:sz="0" w:space="0" w:color="auto"/>
        <w:bottom w:val="none" w:sz="0" w:space="0" w:color="auto"/>
        <w:right w:val="none" w:sz="0" w:space="0" w:color="auto"/>
      </w:divBdr>
    </w:div>
    <w:div w:id="1362708621">
      <w:bodyDiv w:val="1"/>
      <w:marLeft w:val="0"/>
      <w:marRight w:val="0"/>
      <w:marTop w:val="0"/>
      <w:marBottom w:val="0"/>
      <w:divBdr>
        <w:top w:val="none" w:sz="0" w:space="0" w:color="auto"/>
        <w:left w:val="none" w:sz="0" w:space="0" w:color="auto"/>
        <w:bottom w:val="none" w:sz="0" w:space="0" w:color="auto"/>
        <w:right w:val="none" w:sz="0" w:space="0" w:color="auto"/>
      </w:divBdr>
      <w:divsChild>
        <w:div w:id="614751294">
          <w:marLeft w:val="0"/>
          <w:marRight w:val="0"/>
          <w:marTop w:val="0"/>
          <w:marBottom w:val="0"/>
          <w:divBdr>
            <w:top w:val="none" w:sz="0" w:space="0" w:color="auto"/>
            <w:left w:val="none" w:sz="0" w:space="0" w:color="auto"/>
            <w:bottom w:val="none" w:sz="0" w:space="0" w:color="auto"/>
            <w:right w:val="none" w:sz="0" w:space="0" w:color="auto"/>
          </w:divBdr>
        </w:div>
      </w:divsChild>
    </w:div>
    <w:div w:id="1884634247">
      <w:bodyDiv w:val="1"/>
      <w:marLeft w:val="0"/>
      <w:marRight w:val="0"/>
      <w:marTop w:val="0"/>
      <w:marBottom w:val="0"/>
      <w:divBdr>
        <w:top w:val="none" w:sz="0" w:space="0" w:color="auto"/>
        <w:left w:val="none" w:sz="0" w:space="0" w:color="auto"/>
        <w:bottom w:val="none" w:sz="0" w:space="0" w:color="auto"/>
        <w:right w:val="none" w:sz="0" w:space="0" w:color="auto"/>
      </w:divBdr>
      <w:divsChild>
        <w:div w:id="32682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926</Words>
  <Characters>5284</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Al-amiery</dc:creator>
  <cp:keywords/>
  <dc:description/>
  <cp:lastModifiedBy>Windows User</cp:lastModifiedBy>
  <cp:revision>3</cp:revision>
  <dcterms:created xsi:type="dcterms:W3CDTF">2025-10-06T09:50:00Z</dcterms:created>
  <dcterms:modified xsi:type="dcterms:W3CDTF">2025-10-31T14:28:00Z</dcterms:modified>
</cp:coreProperties>
</file>